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2"/>
        <w:rPr>
          <w:rFonts w:hint="eastAsia"/>
          <w:lang w:val="en-US" w:eastAsia="zh-CN"/>
        </w:rPr>
      </w:pPr>
      <w:r>
        <w:rPr>
          <w:rFonts w:hint="eastAsia" w:ascii="Times New Roman" w:hAnsi="Times New Roman" w:eastAsia="仿宋" w:cs="Times New Roman"/>
          <w:b/>
          <w:bCs/>
          <w:color w:val="auto"/>
          <w:sz w:val="22"/>
          <w:szCs w:val="22"/>
          <w:highlight w:val="none"/>
          <w:u w:val="none"/>
          <w:lang w:val="en-US" w:eastAsia="zh-CN"/>
        </w:rPr>
        <w:t>前提：本章中标注“★”的条款为实质性要求，不满足按无效响应处理；</w:t>
      </w:r>
    </w:p>
    <w:p>
      <w:pPr>
        <w:pStyle w:val="2"/>
        <w:rPr>
          <w:rFonts w:hint="eastAsia"/>
          <w:lang w:val="en-US" w:eastAsia="zh-CN"/>
        </w:rPr>
      </w:pPr>
      <w:r>
        <w:rPr>
          <w:rFonts w:hint="eastAsia" w:ascii="Times New Roman" w:hAnsi="Times New Roman" w:eastAsia="仿宋" w:cs="Times New Roman"/>
          <w:b/>
          <w:bCs/>
          <w:color w:val="auto"/>
          <w:sz w:val="22"/>
          <w:szCs w:val="22"/>
          <w:highlight w:val="none"/>
          <w:u w:val="none"/>
          <w:lang w:val="en-US" w:eastAsia="zh-CN"/>
        </w:rPr>
        <w:t>★</w:t>
      </w:r>
      <w:r>
        <w:rPr>
          <w:rFonts w:hint="eastAsia" w:ascii="宋体" w:hAnsi="宋体" w:eastAsia="宋体" w:cs="宋体"/>
          <w:b/>
          <w:i w:val="0"/>
          <w:color w:val="000000"/>
          <w:kern w:val="0"/>
          <w:sz w:val="32"/>
          <w:szCs w:val="32"/>
          <w:u w:val="none"/>
          <w:lang w:val="en-US" w:eastAsia="zh-CN" w:bidi="ar"/>
          <w14:ligatures w14:val="standardContextual"/>
        </w:rPr>
        <w:t>服务要求：</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1、配送要求</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（1）采购人所需印刷品需要供应商送货到库房完成出入库手续。</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（2）一般配送时间要求：收到采购人的印刷服务订单需求后，按采购人的印刷服务清单，在72小时内将印刷产品按时配送到采购人指定地点。</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（3）加急服务配送要求:若遇急件订单，收到采购人的印刷服务订单需求后，按采购人的印刷服务清单要求，在24小时内将印刷产品按时配送到采购人指定地点。</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2、印刷装订要求：</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（1）印刷品规格尺寸、接版色调、色标齐全一致；</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（2）表面应清洁无脏污，印刷内容应正确符合设计要求；外形、色彩、样式应严格按照采购人要求制作。印刷制品包装应保证完好、耐用。</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（3）无连页、错页、破页、多页、漏页，字体清晰易识别，无缺印、多印、倒印、透印、切割装订不良等，标识正确。印刷制品外形、色彩、样式应严格按照采购人要求制作。</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（4）供应商为本项目所提供的用材均满足现行国家相关规定及相关行业标准，保证其制作的印刷品符合现行国家（行业）标准的规定。</w:t>
      </w:r>
    </w:p>
    <w:p>
      <w:pPr>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3、服务期：</w:t>
      </w:r>
      <w:r>
        <w:rPr>
          <w:rFonts w:hint="eastAsia" w:ascii="宋体" w:hAnsi="宋体" w:eastAsia="宋体" w:cs="宋体"/>
          <w:i w:val="0"/>
          <w:color w:val="000000"/>
          <w:kern w:val="0"/>
          <w:sz w:val="22"/>
          <w:szCs w:val="22"/>
          <w:u w:val="none"/>
          <w:lang w:val="zh-CN" w:eastAsia="zh-CN" w:bidi="ar"/>
          <w14:ligatures w14:val="standardContextual"/>
        </w:rPr>
        <w:t>采购合同签订之日起</w:t>
      </w:r>
      <w:r>
        <w:rPr>
          <w:rFonts w:hint="eastAsia" w:ascii="宋体" w:hAnsi="宋体" w:eastAsia="宋体" w:cs="宋体"/>
          <w:i w:val="0"/>
          <w:color w:val="000000"/>
          <w:kern w:val="0"/>
          <w:sz w:val="22"/>
          <w:szCs w:val="22"/>
          <w:u w:val="none"/>
          <w:lang w:val="en-US" w:eastAsia="zh-CN" w:bidi="ar"/>
          <w14:ligatures w14:val="standardContextual"/>
        </w:rPr>
        <w:t>3</w:t>
      </w:r>
      <w:r>
        <w:rPr>
          <w:rFonts w:hint="eastAsia" w:ascii="宋体" w:hAnsi="宋体" w:eastAsia="宋体" w:cs="宋体"/>
          <w:i w:val="0"/>
          <w:color w:val="000000"/>
          <w:kern w:val="0"/>
          <w:sz w:val="22"/>
          <w:szCs w:val="22"/>
          <w:u w:val="none"/>
          <w:lang w:val="zh-CN" w:eastAsia="zh-CN" w:bidi="ar"/>
          <w14:ligatures w14:val="standardContextual"/>
        </w:rPr>
        <w:t>年</w:t>
      </w:r>
      <w:r>
        <w:rPr>
          <w:rFonts w:hint="eastAsia" w:ascii="宋体" w:hAnsi="宋体" w:eastAsia="宋体" w:cs="宋体"/>
          <w:i w:val="0"/>
          <w:color w:val="000000"/>
          <w:kern w:val="0"/>
          <w:sz w:val="22"/>
          <w:szCs w:val="22"/>
          <w:u w:val="none"/>
          <w:lang w:val="en-US" w:eastAsia="zh-CN" w:bidi="ar"/>
          <w14:ligatures w14:val="standardContextual"/>
        </w:rPr>
        <w:t>，合同一年一签。</w:t>
      </w:r>
    </w:p>
    <w:p>
      <w:pPr>
        <w:pStyle w:val="2"/>
        <w:rPr>
          <w:rFonts w:hint="default"/>
          <w:lang w:val="en-US" w:eastAsia="zh-CN"/>
        </w:rPr>
      </w:pPr>
    </w:p>
    <w:p>
      <w:pPr>
        <w:pStyle w:val="2"/>
        <w:rPr>
          <w:rFonts w:hint="default"/>
          <w:lang w:val="en-US" w:eastAsia="zh-CN"/>
        </w:rPr>
      </w:pPr>
    </w:p>
    <w:tbl>
      <w:tblPr>
        <w:tblStyle w:val="8"/>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90"/>
        <w:gridCol w:w="1365"/>
        <w:gridCol w:w="2999"/>
        <w:gridCol w:w="162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1" w:type="dxa"/>
            <w:gridSpan w:val="6"/>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仿宋" w:cs="Times New Roman"/>
                <w:b/>
                <w:bCs/>
                <w:color w:val="auto"/>
                <w:sz w:val="28"/>
                <w:szCs w:val="24"/>
                <w:highlight w:val="none"/>
                <w:vertAlign w:val="baseline"/>
                <w:lang w:val="en-US" w:eastAsia="zh-CN"/>
              </w:rPr>
            </w:pPr>
            <w:bookmarkStart w:id="0" w:name="_Toc174767233"/>
            <w:bookmarkStart w:id="1" w:name="_Toc95295163"/>
            <w:bookmarkStart w:id="2" w:name="_Toc237343703"/>
            <w:r>
              <w:rPr>
                <w:rFonts w:hint="eastAsia" w:eastAsia="仿宋" w:cs="Times New Roman"/>
                <w:b/>
                <w:bCs/>
                <w:color w:val="auto"/>
                <w:sz w:val="28"/>
                <w:szCs w:val="24"/>
                <w:highlight w:val="none"/>
                <w:vertAlign w:val="baseline"/>
                <w:lang w:val="en-US" w:eastAsia="zh-CN"/>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spacing w:line="33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90" w:type="dxa"/>
            <w:vAlign w:val="center"/>
          </w:tcPr>
          <w:p>
            <w:pPr>
              <w:spacing w:line="33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产品名称</w:t>
            </w:r>
          </w:p>
        </w:tc>
        <w:tc>
          <w:tcPr>
            <w:tcW w:w="1365" w:type="dxa"/>
            <w:vAlign w:val="center"/>
          </w:tcPr>
          <w:p>
            <w:pPr>
              <w:spacing w:line="330" w:lineRule="exact"/>
              <w:jc w:val="center"/>
              <w:rPr>
                <w:rFonts w:hint="eastAsia" w:ascii="仿宋" w:hAnsi="仿宋" w:eastAsia="仿宋" w:cs="仿宋"/>
                <w:b/>
                <w:bCs/>
                <w:color w:val="auto"/>
                <w:sz w:val="24"/>
                <w:szCs w:val="24"/>
                <w:highlight w:val="none"/>
                <w:lang w:val="en-US" w:eastAsia="zh-CN"/>
              </w:rPr>
            </w:pPr>
            <w:r>
              <w:rPr>
                <w:rFonts w:hint="eastAsia" w:ascii="Times New Roman" w:hAnsi="Times New Roman" w:eastAsia="仿宋" w:cs="Times New Roman"/>
                <w:b/>
                <w:bCs/>
                <w:color w:val="auto"/>
                <w:sz w:val="22"/>
                <w:szCs w:val="22"/>
                <w:highlight w:val="none"/>
                <w:u w:val="none"/>
                <w:lang w:val="en-US" w:eastAsia="zh-CN"/>
              </w:rPr>
              <w:t>★</w:t>
            </w:r>
            <w:r>
              <w:rPr>
                <w:rFonts w:hint="eastAsia" w:ascii="仿宋" w:hAnsi="仿宋" w:eastAsia="仿宋" w:cs="仿宋"/>
                <w:b/>
                <w:bCs/>
                <w:color w:val="auto"/>
                <w:sz w:val="24"/>
                <w:szCs w:val="24"/>
                <w:highlight w:val="none"/>
                <w:lang w:val="en-US" w:eastAsia="zh-CN"/>
              </w:rPr>
              <w:t>规格</w:t>
            </w:r>
          </w:p>
          <w:p>
            <w:pPr>
              <w:spacing w:line="33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（厘米）</w:t>
            </w:r>
          </w:p>
        </w:tc>
        <w:tc>
          <w:tcPr>
            <w:tcW w:w="2999" w:type="dxa"/>
            <w:vAlign w:val="center"/>
          </w:tcPr>
          <w:p>
            <w:pPr>
              <w:spacing w:line="330" w:lineRule="exact"/>
              <w:jc w:val="center"/>
              <w:rPr>
                <w:rFonts w:hint="default" w:ascii="仿宋" w:hAnsi="仿宋" w:eastAsia="仿宋" w:cs="仿宋"/>
                <w:b/>
                <w:bCs/>
                <w:color w:val="auto"/>
                <w:sz w:val="24"/>
                <w:szCs w:val="24"/>
                <w:highlight w:val="none"/>
                <w:lang w:val="en-US" w:eastAsia="zh-CN"/>
              </w:rPr>
            </w:pPr>
            <w:r>
              <w:rPr>
                <w:rFonts w:hint="eastAsia" w:ascii="Times New Roman" w:hAnsi="Times New Roman" w:eastAsia="仿宋" w:cs="Times New Roman"/>
                <w:b/>
                <w:bCs/>
                <w:color w:val="auto"/>
                <w:sz w:val="22"/>
                <w:szCs w:val="22"/>
                <w:highlight w:val="none"/>
                <w:u w:val="none"/>
                <w:lang w:val="en-US" w:eastAsia="zh-CN"/>
              </w:rPr>
              <w:t>★</w:t>
            </w:r>
            <w:r>
              <w:rPr>
                <w:rFonts w:hint="eastAsia" w:ascii="仿宋" w:hAnsi="仿宋" w:eastAsia="仿宋" w:cs="仿宋"/>
                <w:b/>
                <w:bCs/>
                <w:color w:val="auto"/>
                <w:sz w:val="24"/>
                <w:szCs w:val="24"/>
                <w:highlight w:val="none"/>
                <w:lang w:val="en-US" w:eastAsia="zh-CN"/>
              </w:rPr>
              <w:t>纸张及工艺</w:t>
            </w:r>
          </w:p>
        </w:tc>
        <w:tc>
          <w:tcPr>
            <w:tcW w:w="1621" w:type="dxa"/>
            <w:vAlign w:val="center"/>
          </w:tcPr>
          <w:p>
            <w:pPr>
              <w:spacing w:line="330" w:lineRule="exact"/>
              <w:jc w:val="center"/>
              <w:rPr>
                <w:rFonts w:hint="default" w:ascii="仿宋" w:hAnsi="仿宋" w:eastAsia="仿宋" w:cs="仿宋"/>
                <w:b/>
                <w:bCs/>
                <w:color w:val="auto"/>
                <w:sz w:val="24"/>
                <w:szCs w:val="24"/>
                <w:highlight w:val="none"/>
                <w:lang w:val="en-US" w:eastAsia="zh-CN"/>
              </w:rPr>
            </w:pPr>
            <w:r>
              <w:rPr>
                <w:rFonts w:hint="eastAsia" w:ascii="Times New Roman" w:hAnsi="Times New Roman" w:eastAsia="仿宋" w:cs="Times New Roman"/>
                <w:b/>
                <w:bCs/>
                <w:color w:val="auto"/>
                <w:sz w:val="22"/>
                <w:szCs w:val="22"/>
                <w:highlight w:val="none"/>
                <w:u w:val="none"/>
                <w:lang w:val="en-US" w:eastAsia="zh-CN"/>
              </w:rPr>
              <w:t>★</w:t>
            </w:r>
            <w:r>
              <w:rPr>
                <w:rFonts w:hint="eastAsia" w:ascii="仿宋" w:hAnsi="仿宋" w:eastAsia="仿宋" w:cs="仿宋"/>
                <w:b/>
                <w:bCs/>
                <w:color w:val="auto"/>
                <w:sz w:val="24"/>
                <w:szCs w:val="24"/>
                <w:highlight w:val="none"/>
                <w:lang w:val="en-US" w:eastAsia="zh-CN"/>
              </w:rPr>
              <w:t>单价限价</w:t>
            </w:r>
          </w:p>
        </w:tc>
        <w:tc>
          <w:tcPr>
            <w:tcW w:w="1275" w:type="dxa"/>
            <w:vAlign w:val="center"/>
          </w:tcPr>
          <w:p>
            <w:pPr>
              <w:spacing w:line="33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体检明细单（两联单）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8*13</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28克打字纸、单面黑色印刷、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30套/本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新生儿听力筛查延迟告知书</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8.7*19</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28克打字纸、单面黑色印刷、                                                   先压点线、左方胶头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住院病人预收款收据（三联）</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8.7*19</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封面：80克双胶纸、黑色                                                      内页：28克打字纸 、1黑 2红3 绿色，号套红色                                                                           先左方胶头 、后包壳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50套/本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处方笺（精二）</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13*19</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28克打字纸、黑色+红号、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导诊单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28克打字纸、单面黑色印刷、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出院各种单据领用明细</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封面：100克牛皮纸、黑色印刷；                                                                内页：28克打字纸黑色印刷， 1发放联2存根联；                                                                                       配联：上方胶头、后包壳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50套/本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新生儿病史采集单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28克打字纸、单面黑色印刷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产前筛查告知书</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28克打字纸、黑，套红色号                                                                先压点线，后上方胶头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预防艾滋病 梅毒 乙肝母婴传播                   咨询检测报告书</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28克粉红打字纸、黑色、套红色号                                                  先压点线、后上方胶头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医护病交班报告本</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封面：48*29.7                    内页：24*29.7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                                                       内页：28克打字纸、黑色；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出入病区登记表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                                                           内页：28克打字纸、黑色；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防火巡查每日记录表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                                               内页：28克打字纸、黑色；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麻醉科手术登记表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60克双胶、黑色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膳食条查表（24小时回顾法）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60克双胶、黑色                                                                     先中间压点线、后上方胶头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设备运行记录本</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封面：42*14.5                                      内页：21*14.5</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封面：157克铜板、黑 ；                                                       内页：60克高白双胶、黑、；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金小暖  关爱服务登记表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封面：200克铜板纸、彩色；                                                                     内页：60克双胶纸、黑色；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院内外会客登记本</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封面：200克铜板纸、彩色；                                                                 内页：60克双胶纸  黑色；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实名制建卡个人信息登记表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70克双胶纸、黑色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胎动计数联系卡</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13*19</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70克双胶、双面单黑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手术通知单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70克双胶、黑字、上方胶头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培训记录本</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封面：42*14.5                                              内页：21*14.5</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                                                          内页：70克双胶纸、黑色（双面内容不一样）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会议记录本</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                                                            内页：70克双胶、双面黑                                                                先左方订钉，后包壳，6页1次</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医生交接班记录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封面：42*29.7                                             内页：21*29.7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封面：100克牛皮纸、黑色；                                                   内页：70克双胶纸、黑 ；                                                                    先上方胶头后包壳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抢救记录单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封面：100克牛皮纸、黑 ，                                                      内页：70克双胶、双面黑                                                               先左方订钉、后包壳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北京-GZSELL量表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70克双胶纸、黑色、单张、修切</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门诊患者满意度调查问卷表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70克双胶（双面）、黑色、单张修切</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婴儿-初中生社会生活能力心里量表                     （简称S-M量表）</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70克双胶（双面黑）、单张、对折</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新生儿黄疸检测卡</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80克双胶纸、彩色、修切</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麻醉药品处方笺（套号）</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80克粉红双胶纸、号套黑色 单张修切                                （号的下方是13厘米，号的右方是2.2厘米）</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0.15元/张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儿童体格发育营养状况评价</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17.7*12.3</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120克双胶纸、彩色                                                                              左方胶头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15元/本</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盆底功能康复宣传单三折页</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21*28.5</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157克铜板、双面彩、压、折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0.55/份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盆底康复治疗档案</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封面：120克信封牛皮纸、黑色(封面多印20张)；                           内页：80克双胶、黑色，骑马钉</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3.5元/个</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8页/本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催乳的好处宣传单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10*14</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157克铜版纸，全彩，修切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医疗美容门诊病历袋</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22.9*32.4</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150克木浆牛皮纸、单面黑色印刷                                            压、折、粘、右边开口</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0.85元/个</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儿童保健宝宝跟踪服务卡-高危篇</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157克铜版纸、彩色、单张、修切</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儿保定制卡服务  高危/早产儿保内容             时间（0-3岁）男童   三折页</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38*26</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157克铜版纸、双面彩色印刷（三折页）                                          压+折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2-18岁女童身高，体重百分位曲线图</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200克铜版纸、彩色、单张</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0.18元/张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健康体检报告袋</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24.5*33</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200克铜版纸、彩色                                                                      压+粘、口子上粘双面胶</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1.5元/个</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家庭档案袋</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24.5*33.5*3.5</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200克铜版纸，单面4色，压痕 粘</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1.4元/个</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叶酸宣传折页</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19*21</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200克铜版纸、彩色、压、对折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健康合格证</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9*12.7</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封：250克双白卡、彩、亮膜 烫黄金；</w:t>
            </w:r>
          </w:p>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内页：80克高白双胶、黑、骑马钉</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8页/份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产前保健记录</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22*60</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250克美卡牛皮、黑色、打包 500/包</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0.7元/份</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1290"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建卡卡片</w:t>
            </w:r>
          </w:p>
        </w:tc>
        <w:tc>
          <w:tcPr>
            <w:tcW w:w="136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7*10.5</w:t>
            </w:r>
          </w:p>
        </w:tc>
        <w:tc>
          <w:tcPr>
            <w:tcW w:w="2999" w:type="dxa"/>
            <w:vAlign w:val="center"/>
          </w:tcPr>
          <w:p>
            <w:pPr>
              <w:widowControl/>
              <w:adjustRightInd w:val="0"/>
              <w:snapToGri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300克铜版纸、彩色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0.2元/张</w:t>
            </w:r>
          </w:p>
        </w:tc>
        <w:tc>
          <w:tcPr>
            <w:tcW w:w="1275"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唐氏综合症筛查申请单 产前筛查                    知情同意书</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21*29.7</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无碳复写纸：1白、2绿 ；黑色印刷                                                   上方胶头</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20元/本</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50套/本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血栓风险  不干胶</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1.3*1.3</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不干胶、红色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0.045元/张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近效期</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不干胶、彩色、压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0.08元/个</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椭圆形不干胶（开启日期。失效日期）</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2*3.2</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不干胶、黑色、压</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0.03元/个</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医疗废物标签</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不干胶、黄底黑字、单张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0.02元/张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预冲液  不干胶</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2.5*2</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不干胶、蓝底、黑字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0.05元/张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注意：水奶开启4小时后请勿饮用</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不干胶、黑+红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0.05元/张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护理抢救车 标签：“登记人”开始</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不干胶、白底红字、压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0.18元/张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住院治疗明细袋</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5.5*9</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不干胶、红色、压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0.085元/张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1290"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预检分诊 不干胶</w:t>
            </w:r>
          </w:p>
        </w:tc>
        <w:tc>
          <w:tcPr>
            <w:tcW w:w="136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w:t>
            </w:r>
          </w:p>
        </w:tc>
        <w:tc>
          <w:tcPr>
            <w:tcW w:w="2999" w:type="dxa"/>
            <w:vAlign w:val="center"/>
          </w:tcPr>
          <w:p>
            <w:pPr>
              <w:widowControl/>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不干胶、白底黑字、单张、压、  圆角 </w:t>
            </w:r>
          </w:p>
        </w:tc>
        <w:tc>
          <w:tcPr>
            <w:tcW w:w="1621" w:type="dxa"/>
            <w:vAlign w:val="center"/>
          </w:tcPr>
          <w:p>
            <w:pPr>
              <w:widowControl/>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0.025元/张</w:t>
            </w:r>
          </w:p>
        </w:tc>
        <w:tc>
          <w:tcPr>
            <w:tcW w:w="1275" w:type="dxa"/>
            <w:vAlign w:val="center"/>
          </w:tcPr>
          <w:p>
            <w:pPr>
              <w:widowControl/>
              <w:adjustRightInd w:val="0"/>
              <w:snapToGrid w:val="0"/>
              <w:jc w:val="center"/>
              <w:rPr>
                <w:rFonts w:hint="eastAsia" w:ascii="仿宋" w:hAnsi="仿宋" w:eastAsia="仿宋" w:cs="仿宋"/>
                <w:color w:val="auto"/>
                <w:sz w:val="24"/>
                <w:szCs w:val="24"/>
                <w:highlight w:val="none"/>
                <w:lang w:val="en-US" w:eastAsia="zh-CN"/>
              </w:rPr>
            </w:pPr>
          </w:p>
        </w:tc>
      </w:tr>
    </w:tbl>
    <w:p>
      <w:pPr>
        <w:jc w:val="both"/>
        <w:rPr>
          <w:rFonts w:hint="eastAsia" w:ascii="方正小标宋_GBK" w:hAnsi="方正小标宋_GBK" w:eastAsia="方正小标宋_GBK" w:cs="方正小标宋_GBK"/>
          <w:color w:val="333333"/>
          <w:kern w:val="0"/>
          <w:sz w:val="28"/>
          <w:szCs w:val="28"/>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黑体_GBK" w:hAnsi="方正黑体_GBK" w:eastAsia="方正黑体_GBK" w:cs="方正黑体_GBK"/>
          <w:b w:val="0"/>
          <w:bCs w:val="0"/>
          <w:i w:val="0"/>
          <w:caps w:val="0"/>
          <w:color w:val="auto"/>
          <w:spacing w:val="0"/>
          <w:sz w:val="36"/>
          <w:szCs w:val="36"/>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黑体_GBK" w:hAnsi="方正黑体_GBK" w:eastAsia="方正黑体_GBK" w:cs="方正黑体_GBK"/>
          <w:b w:val="0"/>
          <w:bCs w:val="0"/>
          <w:i w:val="0"/>
          <w:caps w:val="0"/>
          <w:color w:val="auto"/>
          <w:spacing w:val="0"/>
          <w:sz w:val="36"/>
          <w:szCs w:val="36"/>
          <w:shd w:val="clear" w:color="auto"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黑体_GBK" w:hAnsi="方正黑体_GBK" w:eastAsia="方正黑体_GBK" w:cs="方正黑体_GBK"/>
          <w:b w:val="0"/>
          <w:bCs w:val="0"/>
          <w:i w:val="0"/>
          <w:caps w:val="0"/>
          <w:color w:val="auto"/>
          <w:spacing w:val="0"/>
          <w:sz w:val="36"/>
          <w:szCs w:val="36"/>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sz w:val="36"/>
          <w:szCs w:val="36"/>
          <w:shd w:val="clear" w:color="auto" w:fill="FFFFFF"/>
          <w:lang w:val="en-US" w:eastAsia="zh-CN" w:bidi="ar"/>
        </w:rPr>
        <w:t>报价一览表</w:t>
      </w:r>
    </w:p>
    <w:tbl>
      <w:tblPr>
        <w:tblStyle w:val="7"/>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9"/>
        <w:gridCol w:w="1079"/>
        <w:gridCol w:w="2941"/>
        <w:gridCol w:w="1051"/>
        <w:gridCol w:w="1051"/>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品名</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规格 ：厘米</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纸张及工艺</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单位</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单价：元</w:t>
            </w: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体检明细单（两联单）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8*13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单面黑色印刷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30套/本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新生儿听力筛查延迟告知书</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8.7*19</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单面黑色印刷                                                   先压点线 左方胶头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住院病人预收款收据（三联）</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8.7*19</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封面：80克双胶纸 黑色                                                      内页：28克打字纸 1黑 2红3 绿色，号套红色                                                                           先左方胶头 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50套/本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处方笺（精二）</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13*19</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黑色+红号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导诊单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单面黑色印刷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出院各种单据领用明细</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黑色印刷；                                                                内页：28克打字纸黑色印刷， 1发放联 2存根联；                                                                                       配联  上方胶头 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50套/本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新生儿病史采集单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单面黑色印刷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产前筛查告知书</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28克打字纸 黑 套红色号                                                                先压点线，后上方胶头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预防艾滋病 梅毒 乙肝母婴传播                   咨询检测报告书</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28克粉红打字纸 黑色 套红色号                                                  先压点线 后上方胶头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医护病交班报告本</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封面：48*29.7                    内页：24*29.7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                                                       内页：28克打字纸 黑 ；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出入病区登记表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                                                           内页：28克打字纸 黑色；                                                     先上方胶头 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防火巡查每日记录表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                                               内页：28克打字纸  黑色；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31页/本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麻醉科手术登记表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60克双胶 黑色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膳食条查表（24小时回顾法）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60克双胶  黑色                                                                     先中间压点线  后上方胶头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设备运行记录本</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封面：42*14.5                                      内页：21*14.5</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封面：157克铜板 黑 ；                                                       内页：60克高白双胶 黑 ；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金小暖  关爱服务登记表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封面：200克铜板纸  彩色；                                                                     内页：60克双胶纸  黑色；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31页/本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院内外会客登记本</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封面：200克铜板纸  彩色；                                                                 内页：60克双胶纸  黑色；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实名制建卡个人信息登记表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70克双胶纸  黑色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胎动计数联系卡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13*19</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 双面单黑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手术通知单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 黑字                                                                            莫边框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培训记录本</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封面：42*14.5                                              内页：21*14.5</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 ；                                                          内页：70克双胶纸  黑色（双面内容不一样）                                                     先上方胶头  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会议记录本</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封面：100克牛皮纸，黑；                                                            内页：70克双胶 双面黑                                                                先左方订钉，后包壳，6页1次</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120页/本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医生交接班记录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封面：42*29.7                                             内页：21*29.7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黑色；                                                   内页：70克双胶纸 黑 ；                                                                    先上方胶头后包壳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抢救记录单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封面：100克牛皮纸 黑 ，                                                      内页：70克双胶 双面黑                                                               先左方订钉 后包壳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北京-GZSELL量表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70克双胶纸  黑色 单张 修切</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门诊患者满意度调查问卷表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70克双胶（双面）黑色 单张修切</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婴儿-初中生社会生活能力心里量表                     （简称S-M量表）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42*29.7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70克双胶（双面黑）单张 对折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新生儿黄疸检测卡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80克双胶纸  彩色 修切</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麻醉药品处方笺（套号）</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80克粉红双胶纸 号套黑色 单张修切                                （号的下方是13厘米，号的右方是2.2厘米）</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儿童体格发育营养状况评价</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17.7*12.3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120克双胶纸  彩色                                                                              左方胶头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100页/本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盆底功能康复宣传单三折页</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21*28.5</w:t>
            </w:r>
          </w:p>
        </w:tc>
        <w:tc>
          <w:tcPr>
            <w:tcW w:w="29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157克铜板 双面彩 压  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盆底康复治疗档案</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42*29.7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封面：120克信封牛皮纸  黑色(封面多印20张)  ；                           内页：80克双胶  黑色  ，骑马钉</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8页/本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催乳的好处宣传单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10*14</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157克铜版纸，全彩 ，修切</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医疗美容门诊病历袋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22.9*32.4</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150克木浆牛皮纸  单面黑色印刷                                            压 折 粘  右边开口</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儿童保健宝宝跟踪服务卡-高危篇</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14*21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157克铜版纸 彩色 单张 修切</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儿保定制卡服务  高危/早产儿保内容             时间（0-3岁）男童   三折页</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38*26</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157克铜版纸 双面彩色印刷（三折页）                                          压+折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2-18岁女童身高，体重百分位曲线图</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200克铜版纸  彩色  单张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健康体检报告袋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24.5*33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200克铜版纸  彩色                                                                      压+粘  口子上粘双面胶</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家庭档案袋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24.5*33.5*3.5</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200克铜版纸，单面4色，压痕 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叶酸宣传折页</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19*21</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200克铜版纸  彩色 压  对折</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健康合格证</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9*12.7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封：250克双白卡 彩 亮膜 烫黄金；内页：80克高白双胶 黑 ；骑马钉</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8页/份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产前保健记录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22*60</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250克美卡牛皮 黑色  打包 500/包</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default" w:ascii="等线" w:hAnsi="等线" w:eastAsia="等线" w:cs="等线"/>
                <w:i w:val="0"/>
                <w:color w:val="000000"/>
                <w:kern w:val="0"/>
                <w:sz w:val="22"/>
                <w:szCs w:val="22"/>
                <w:u w:val="none"/>
                <w:lang w:val="en-US" w:eastAsia="zh-CN" w:bidi="ar"/>
                <w14:ligatures w14:val="standardContextual"/>
              </w:rPr>
              <w:t>份</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建卡卡片</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7*10.5</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300克铜版纸  彩色</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唐氏综合症筛查申请单 产前筛查                    知情同意书</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21*29.7</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无碳复写纸：1白  2绿 ；黑色印刷                                                   上方胶头</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本</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50套/本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血栓风险  不干胶</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1.3*1.3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红色</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近效期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2*2</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彩色  压</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椭圆形不干胶（开启日期。失效日期）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2*3.2</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黑色  压</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个</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医疗废物标签</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2*4</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黄底黑字  单张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预冲液  不干胶</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2.5*2</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蓝底  黑字</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注意：水奶开启4小时后请勿饮用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3*6</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黑+红</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护理抢救车 标签：“登记人”开始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白底红字 压</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住院治疗明细袋</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5.5*9</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红色 压</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预检分诊 不干胶</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6*3</w:t>
            </w:r>
          </w:p>
        </w:tc>
        <w:tc>
          <w:tcPr>
            <w:tcW w:w="29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不干胶  白底黑字  单张  压  圆角</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14:ligatures w14:val="standardContextual"/>
              </w:rPr>
            </w:pPr>
            <w:r>
              <w:rPr>
                <w:rFonts w:hint="eastAsia" w:ascii="等线" w:hAnsi="等线" w:eastAsia="等线" w:cs="等线"/>
                <w:i w:val="0"/>
                <w:color w:val="000000"/>
                <w:kern w:val="0"/>
                <w:sz w:val="22"/>
                <w:szCs w:val="22"/>
                <w:u w:val="none"/>
                <w:lang w:val="en-US" w:eastAsia="zh-CN" w:bidi="ar"/>
                <w14:ligatures w14:val="standardContextual"/>
              </w:rPr>
              <w:t>张</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bookmarkStart w:id="3" w:name="_GoBack"/>
      <w:bookmarkEnd w:id="3"/>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52F2ADB"/>
    <w:rsid w:val="06FA2572"/>
    <w:rsid w:val="075E7D46"/>
    <w:rsid w:val="077F2EEF"/>
    <w:rsid w:val="084D7F45"/>
    <w:rsid w:val="0B9D574B"/>
    <w:rsid w:val="0BE4132D"/>
    <w:rsid w:val="0C27167A"/>
    <w:rsid w:val="0CC23BC6"/>
    <w:rsid w:val="0DA06BCC"/>
    <w:rsid w:val="0E9321A3"/>
    <w:rsid w:val="0EC90905"/>
    <w:rsid w:val="0F0D621F"/>
    <w:rsid w:val="100B19A5"/>
    <w:rsid w:val="121A5AE8"/>
    <w:rsid w:val="13D45246"/>
    <w:rsid w:val="16930106"/>
    <w:rsid w:val="17C73756"/>
    <w:rsid w:val="18C91698"/>
    <w:rsid w:val="19A769A9"/>
    <w:rsid w:val="19B54AC4"/>
    <w:rsid w:val="19C44121"/>
    <w:rsid w:val="1A07277D"/>
    <w:rsid w:val="1B9C7A48"/>
    <w:rsid w:val="1D65166C"/>
    <w:rsid w:val="1EE27400"/>
    <w:rsid w:val="1F145694"/>
    <w:rsid w:val="1F6F331C"/>
    <w:rsid w:val="1F9C47F0"/>
    <w:rsid w:val="22294DCE"/>
    <w:rsid w:val="2295362C"/>
    <w:rsid w:val="24C6263E"/>
    <w:rsid w:val="25863CA9"/>
    <w:rsid w:val="2C4B26DA"/>
    <w:rsid w:val="2D9667DC"/>
    <w:rsid w:val="2E077869"/>
    <w:rsid w:val="2E224167"/>
    <w:rsid w:val="2F4F2F8E"/>
    <w:rsid w:val="2FC32380"/>
    <w:rsid w:val="33B866DD"/>
    <w:rsid w:val="34630A19"/>
    <w:rsid w:val="34AD6036"/>
    <w:rsid w:val="35D977CF"/>
    <w:rsid w:val="36F71C89"/>
    <w:rsid w:val="3720182B"/>
    <w:rsid w:val="3A6B7A0D"/>
    <w:rsid w:val="3A905A95"/>
    <w:rsid w:val="3AE006E4"/>
    <w:rsid w:val="3B730AD8"/>
    <w:rsid w:val="3C9E34C4"/>
    <w:rsid w:val="3D210612"/>
    <w:rsid w:val="3EFC0FB2"/>
    <w:rsid w:val="3F9E67FC"/>
    <w:rsid w:val="4266269B"/>
    <w:rsid w:val="42F82EE2"/>
    <w:rsid w:val="47B74145"/>
    <w:rsid w:val="4AC04D1E"/>
    <w:rsid w:val="4BD65750"/>
    <w:rsid w:val="4C081A5E"/>
    <w:rsid w:val="4C4B2D5D"/>
    <w:rsid w:val="4E813938"/>
    <w:rsid w:val="4EA61C41"/>
    <w:rsid w:val="4F326BD2"/>
    <w:rsid w:val="50CB5EAD"/>
    <w:rsid w:val="512708AE"/>
    <w:rsid w:val="512B1C0C"/>
    <w:rsid w:val="549D7308"/>
    <w:rsid w:val="55044E5B"/>
    <w:rsid w:val="55243A7A"/>
    <w:rsid w:val="56625ED1"/>
    <w:rsid w:val="58486FE9"/>
    <w:rsid w:val="592624F0"/>
    <w:rsid w:val="5BCC4A00"/>
    <w:rsid w:val="5E0B5D4A"/>
    <w:rsid w:val="5E5D03CA"/>
    <w:rsid w:val="5ED61C38"/>
    <w:rsid w:val="600B2479"/>
    <w:rsid w:val="605B48FA"/>
    <w:rsid w:val="61DE6235"/>
    <w:rsid w:val="644E44FC"/>
    <w:rsid w:val="64A67A59"/>
    <w:rsid w:val="65006F2E"/>
    <w:rsid w:val="660B3AA0"/>
    <w:rsid w:val="668766E3"/>
    <w:rsid w:val="66C94E3D"/>
    <w:rsid w:val="66EA756F"/>
    <w:rsid w:val="68A37079"/>
    <w:rsid w:val="69132D29"/>
    <w:rsid w:val="6A713504"/>
    <w:rsid w:val="6B1F2508"/>
    <w:rsid w:val="6BC352D0"/>
    <w:rsid w:val="6D346FDA"/>
    <w:rsid w:val="71897208"/>
    <w:rsid w:val="736B4663"/>
    <w:rsid w:val="737D5A46"/>
    <w:rsid w:val="75DC4CBC"/>
    <w:rsid w:val="769B0FFC"/>
    <w:rsid w:val="79716EA6"/>
    <w:rsid w:val="79F411F6"/>
    <w:rsid w:val="7F927686"/>
    <w:rsid w:val="7F960B81"/>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5">
    <w:name w:val="Body Text Indent"/>
    <w:basedOn w:val="1"/>
    <w:semiHidden/>
    <w:unhideWhenUsed/>
    <w:qFormat/>
    <w:uiPriority w:val="99"/>
    <w:pPr>
      <w:spacing w:after="120"/>
      <w:ind w:left="420" w:leftChars="2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3</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們泊冬吴@^_^</cp:lastModifiedBy>
  <cp:lastPrinted>2023-12-25T08:57:00Z</cp:lastPrinted>
  <dcterms:modified xsi:type="dcterms:W3CDTF">2024-12-12T00:30:28Z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