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附件：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14:ligatures w14:val="standardContextual"/>
        </w:rPr>
      </w:pPr>
      <w:r>
        <w:rPr>
          <w:rFonts w:eastAsia="方正黑体_GBK"/>
          <w:sz w:val="28"/>
          <w:szCs w:val="28"/>
          <w14:ligatures w14:val="standardContextual"/>
        </w:rPr>
        <w:t>1.项目名称：</w:t>
      </w:r>
      <w:r>
        <w:rPr>
          <w:rFonts w:hint="default"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发热门诊抢救室增加中心供气设备带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项目。</w:t>
      </w:r>
    </w:p>
    <w:p>
      <w:pPr>
        <w:pStyle w:val="2"/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eastAsia="方正黑体_GBK"/>
          <w:sz w:val="28"/>
          <w:szCs w:val="28"/>
          <w14:ligatures w14:val="standardContextual"/>
        </w:rPr>
        <w:t>2.最高限价：</w:t>
      </w:r>
      <w:r>
        <w:rPr>
          <w:rFonts w:hint="default"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4.2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万元。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14:ligatures w14:val="standardContextual"/>
        </w:rPr>
      </w:pPr>
      <w:r>
        <w:rPr>
          <w:rFonts w:eastAsia="方正黑体_GBK"/>
          <w:sz w:val="28"/>
          <w:szCs w:val="28"/>
          <w14:ligatures w14:val="standardContextual"/>
        </w:rPr>
        <w:t>3.相关要求：</w:t>
      </w:r>
    </w:p>
    <w:p>
      <w:pPr>
        <w:pStyle w:val="2"/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eastAsia="方正仿宋_GBK"/>
          <w:sz w:val="28"/>
          <w:szCs w:val="28"/>
          <w14:ligatures w14:val="standardContextual"/>
        </w:rPr>
        <w:t>1.需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求</w:t>
      </w:r>
      <w:r>
        <w:rPr>
          <w:rFonts w:eastAsia="方正仿宋_GBK"/>
          <w:sz w:val="28"/>
          <w:szCs w:val="28"/>
          <w14:ligatures w14:val="standardContextual"/>
        </w:rPr>
        <w:t>数量</w:t>
      </w:r>
    </w:p>
    <w:tbl>
      <w:tblPr>
        <w:tblStyle w:val="6"/>
        <w:tblW w:w="82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190"/>
        <w:gridCol w:w="1558"/>
        <w:gridCol w:w="1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设备、材料名称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氧气无缝不锈钢管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吸引无缝不锈钢管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压缩空气无缝不锈钢管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氧气控制阀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吸引控制阀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压缩空气控制阀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氧气二级减压箱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压缩空气二级减压箱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电源线及线管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套管安装及配套工程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吊顶开孔及恢复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医用气体设备带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>
      <w:pPr>
        <w:pStyle w:val="2"/>
        <w:spacing w:line="570" w:lineRule="atLeast"/>
        <w:rPr>
          <w:rFonts w:eastAsia="方正仿宋_GBK"/>
          <w:sz w:val="28"/>
          <w:szCs w:val="28"/>
          <w14:ligatures w14:val="standardContextual"/>
        </w:rPr>
      </w:pPr>
    </w:p>
    <w:p>
      <w:pPr>
        <w:spacing w:line="570" w:lineRule="atLeast"/>
        <w:rPr>
          <w:rFonts w:hint="default" w:ascii="Times New Roman" w:hAnsi="Times New Roman" w:eastAsia="方正黑体_GBK" w:cs="Times New Roman"/>
          <w:sz w:val="28"/>
          <w:szCs w:val="28"/>
          <w14:ligatures w14:val="standardContextual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14:ligatures w14:val="standardContextual"/>
        </w:rPr>
        <w:t>2.</w:t>
      </w:r>
      <w:r>
        <w:rPr>
          <w:rFonts w:hint="default" w:ascii="Times New Roman" w:hAnsi="Times New Roman" w:eastAsia="方正仿宋_GBK" w:cs="Times New Roman"/>
          <w:sz w:val="28"/>
          <w:szCs w:val="28"/>
          <w14:ligatures w14:val="standardContextual"/>
        </w:rPr>
        <w:t>商务服务要求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1、交付时间（履约时间）：合同签订后在甲方办理相关施工许可后方可施工，在甲方的规定时间内完成全部供货安装调试，经甲方验收合格后方可进行交付使用。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2、实施地点：采购人指定地点。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3、质量要求：须符合国家及行业现行规范要求标准。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4、售后服务及质保要求：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①售后服务响应：投标人提供7×24小时的售后服务，指派专人与采购人指定的联系人进行售后服务事宜联系，并配置专门固定的售后服务电话，做好售前、售中、售后服务，如提供的设备出现故障时，供应商需要在20分钟内做出响应，并在4小时内赶到现场进行维修处理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②质保期1年，质保期内提供设备正常使用情况下的维修保养服务；同一产品、同一质量问题连续两次维修无法正常使用的，须更换同品牌、同型号的全新设备，并对产品质量实行“三包”服务，所产生的费用由成交供应商承担。在产品的设计使用寿命内，保证采购人更换到原厂的零部件，确保产品的正常使用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5、其他：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（1）货物到达现场后，投标人须及时组织安装、调试，达到正常运行要求，保证采购人正常使用；供应商须现场对医院各操作人员进行免费培训，直到使用者能独立熟练操作为止；对医院的维修人员进行常见故障的判断、处理、维修培训，培训人数以医院制定的为准。所需的费用包括在投标总价格中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（2）安全：在项目实施过程中的安全责任由中标供应商负全责，采购人不承担任何安全责任，也不承担如发生安全事故产生的任何责任。</w:t>
      </w:r>
    </w:p>
    <w:p>
      <w:pPr>
        <w:spacing w:line="570" w:lineRule="atLeast"/>
        <w:rPr>
          <w:rFonts w:hint="default" w:ascii="Times New Roman" w:hAnsi="Times New Roman" w:eastAsia="方正黑体_GBK" w:cs="Times New Roman"/>
          <w:b w:val="0"/>
          <w:bCs w:val="0"/>
          <w:sz w:val="28"/>
          <w:szCs w:val="28"/>
          <w14:ligatures w14:val="standardContextual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14:ligatures w14:val="standardContextual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  <w14:ligatures w14:val="standardContextual"/>
        </w:rPr>
        <w:t>技术参数</w:t>
      </w:r>
    </w:p>
    <w:tbl>
      <w:tblPr>
        <w:tblStyle w:val="7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38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氧气无缝不锈钢管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O6Cr19Ni10,￠16*1.5，脱脂、吹扫、气密性试验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铺设部位：走廊吊顶上方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吸引无缝不锈钢管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O6Cr19Ni10,￠20*2，脱脂、吹扫、气密性试验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铺设部位：走廊吊顶上方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压缩空气无缝不锈钢管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O6Cr19Ni10,￠16*1.5，脱脂、吹扫、气密性试验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铺设部位：走廊吊顶上方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氧气控制阀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DN15，不锈钢三片式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吸引控制阀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DN20，不锈钢三片式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压缩空气控制阀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DN20，不锈钢三片式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氧气二级减压箱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双回路控制，配精密仪表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压缩空气二级减压箱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双回路控制，配精密仪表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电源线及线管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BV-4铜芯电源线，穿钢套管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铺设部位：走廊吊顶上方及设备带内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套管安装及配套工程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负一楼至一楼气体主管道穿钢套管、配套防水处理等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吊顶开孔及恢复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石膏板吊顶开检修孔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医用气体设备带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每套包含1个供氧终端、1个吸引终端、1个压缩空气终端、2组电源插座、1套床头灯及开关、管道维修阀及设备带内氧气、吸引、压缩空气支管路、配件等</w:t>
            </w:r>
          </w:p>
        </w:tc>
      </w:tr>
    </w:tbl>
    <w:p>
      <w:pPr>
        <w:pStyle w:val="2"/>
      </w:pPr>
    </w:p>
    <w:p>
      <w:pPr>
        <w:widowControl/>
        <w:jc w:val="left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报价表</w:t>
      </w:r>
    </w:p>
    <w:tbl>
      <w:tblPr>
        <w:tblStyle w:val="6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shd w:val="clear"/>
                <w:lang w:bidi="ar"/>
                <w14:ligatures w14:val="none"/>
              </w:rPr>
              <w:t>发热门诊抢救室增加中心供气设备带</w:t>
            </w:r>
            <w:r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shd w:val="clear"/>
                <w:lang w:bidi="ar"/>
                <w14:ligatures w14:val="none"/>
              </w:rPr>
              <w:t>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合计金额（大写）：</w:t>
            </w: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3.如有多种规格，请按每种规格分别报价。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spacing w:line="570" w:lineRule="atLeast"/>
        <w:rPr>
          <w:rFonts w:eastAsia="方正小标宋_GBK"/>
          <w:b/>
          <w:bCs/>
          <w:sz w:val="28"/>
          <w:szCs w:val="28"/>
        </w:rPr>
      </w:pPr>
      <w:r>
        <w:rPr>
          <w:rFonts w:eastAsia="方正小标宋_GBK"/>
          <w:b/>
          <w:bCs/>
          <w:sz w:val="28"/>
          <w:szCs w:val="28"/>
        </w:rPr>
        <w:br w:type="page"/>
      </w: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投标人</w:t>
      </w:r>
      <w:r>
        <w:rPr>
          <w:rFonts w:ascii="Times New Roman" w:hAnsi="Times New Roman" w:eastAsia="方正仿宋_GBK" w:cs="Times New Roman"/>
          <w:sz w:val="24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br w:type="page"/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u w:val="single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</w:rPr>
        <w:t>（制造商家名称）是在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</w:rPr>
        <w:t>。</w:t>
      </w:r>
    </w:p>
    <w:p>
      <w:pPr>
        <w:pStyle w:val="4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  <w:bookmarkStart w:id="0" w:name="_Toc237343703"/>
      <w:bookmarkStart w:id="1" w:name="_Toc174767233"/>
      <w:bookmarkStart w:id="2" w:name="_Toc9529516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br w:type="page"/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投标人名称：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ascii="Times New Roman" w:hAnsi="Times New Roman" w:eastAsia="方正仿宋_GBK" w:cs="Times New Roman"/>
        </w:rPr>
      </w:pPr>
    </w:p>
    <w:p>
      <w:pPr>
        <w:pStyle w:val="2"/>
        <w:spacing w:line="570" w:lineRule="atLeast"/>
        <w:rPr>
          <w:rFonts w:eastAsia="方正仿宋_GBK"/>
          <w:sz w:val="32"/>
          <w:szCs w:val="32"/>
        </w:rPr>
      </w:pPr>
    </w:p>
    <w:p>
      <w:pPr>
        <w:pStyle w:val="2"/>
        <w:spacing w:line="570" w:lineRule="atLeast"/>
      </w:pPr>
    </w:p>
    <w:p>
      <w:pPr>
        <w:jc w:val="left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  <w:r>
        <w:rPr>
          <w:rFonts w:ascii="Times New Roman" w:hAnsi="Times New Roman" w:eastAsia="方正小标宋_GBK" w:cs="Times New Roman"/>
          <w:color w:val="000000"/>
          <w:sz w:val="28"/>
          <w:szCs w:val="22"/>
        </w:rPr>
        <w:br w:type="page"/>
      </w: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  <w:r>
        <w:rPr>
          <w:rFonts w:ascii="Times New Roman" w:hAnsi="Times New Roman" w:eastAsia="方正小标宋_GBK" w:cs="Times New Roman"/>
          <w:color w:val="000000"/>
          <w:sz w:val="28"/>
          <w:szCs w:val="22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日期：   年    月    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2024-11-19T01:40:32Z</dcterms:created>
  <dc:creator>OS</dc:creator>
  <cp:lastModifiedBy>們泊冬吴@^_^</cp:lastModifiedBy>
  <dcterms:modified xsi:type="dcterms:W3CDTF">2024-11-19T01:42:06Z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