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b/>
          <w:bCs/>
          <w:sz w:val="36"/>
          <w:szCs w:val="36"/>
        </w:rPr>
      </w:pPr>
      <w:r>
        <w:rPr>
          <w:rFonts w:hint="eastAsia" w:ascii="方正仿宋_GBK" w:eastAsia="方正仿宋_GBK"/>
          <w:b/>
          <w:bCs/>
          <w:sz w:val="36"/>
          <w:szCs w:val="36"/>
        </w:rPr>
        <w:t>药品品种申报目录</w:t>
      </w:r>
    </w:p>
    <w:tbl>
      <w:tblPr>
        <w:tblStyle w:val="5"/>
        <w:tblW w:w="9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642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谷胱甘肽片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氨甲环酸片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氧氟沙星滴耳液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滴耳剂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米库氯铵注射液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盐酸去氧肾上腺素注射液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人粒细胞刺激因子注射液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红金消结片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注射用环磷酰胺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甲泼尼龙片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注射用紫杉醇（白蛋白结合型）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帕妥珠单抗注射液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哌柏西利胶囊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胶囊剂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曲妥珠单抗注射液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盐酸多柔比星脂质体注射液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依西美坦片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聚乙二醇化重组人粒细胞刺激因子注射液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注射用恩美曲妥珠单抗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注射用曲妥珠单抗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642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注射用盐酸表柔比星</w:t>
            </w:r>
          </w:p>
        </w:tc>
        <w:tc>
          <w:tcPr>
            <w:tcW w:w="228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</w:tbl>
    <w:p>
      <w:pPr>
        <w:spacing w:line="570" w:lineRule="exact"/>
        <w:ind w:left="1" w:leftChars="-202" w:hanging="425" w:hangingChars="1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备注：药品规格参考药品和医用耗材招采管理系统。</w:t>
      </w:r>
    </w:p>
    <w:sectPr>
      <w:headerReference r:id="rId3" w:type="default"/>
      <w:pgSz w:w="11906" w:h="16838"/>
      <w:pgMar w:top="283" w:right="1418" w:bottom="283" w:left="1418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0B6B22A0"/>
    <w:rsid w:val="5B331CA2"/>
    <w:rsid w:val="6157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2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2024-10-22T09:13:31Z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