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教具需求清单</w:t>
      </w:r>
    </w:p>
    <w:p>
      <w:pPr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共一包：最高限价55000元</w:t>
      </w:r>
    </w:p>
    <w:tbl>
      <w:tblPr>
        <w:tblStyle w:val="4"/>
        <w:tblW w:w="8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631"/>
        <w:gridCol w:w="4088"/>
        <w:gridCol w:w="527"/>
        <w:gridCol w:w="2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包号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产品名称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8" w:hRule="atLeast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心肺复苏模型（普通儿童）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模拟标准气道开放：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2.人工手指位胸外按压显示报警：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2.1按压位置正确、错误的指示灯显示及错误的报警；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2.2按压强度正确（4~5cm区域）、错误（&lt;4cm&lt;区域）的指示灯显示及错误的报警；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人工口对口呼吸（吹气）显示报警：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3.吹入的潮气量&lt;150ml~200ml&lt;的指示灯显示及报警；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3.1吹入的潮气量在150ml~200ml之间正确指示灯显示；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3.2吹入潮气量过快或超大，造成气体进入胃部指示灯显示及报警。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4.检查肱动脉反应：手捏压力皮球，模拟肱动脉搏动。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新生儿复苏模型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正常的气道梗塞模拟；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可进行标准的CPR操作：人工呼吸和心外按压；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窒息、异物阻塞气道的模拟；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标准婴儿真人比例设计及准确的标准布局；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解剖结构，可触及胸骨和肋骨。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带胎儿头部的骨盆模型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模型由一下女性骨盆和两个胎儿头部组成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两个互换的胎儿头颅，一个为足月儿，一个为早产儿;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3.胎儿头颅可清晰触及每个颅缝和前后囟门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4.胎儿头固定于活动拉杆通过骨盆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5.可观察到分娩时胎儿与骨盆的位置关系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6.</w:t>
            </w: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可直观的演示衔接、下降、俯屈、内旋转、仰伸、复位及外旋转、胎儿娩出等整个分娩过程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7.可以用来演示分娩时产钳、胎儿吸引器的使用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女性避孕器指导模型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该模型为成年女性躯干下半部由腹腔、盆腔二部分成。可以作以下操作功能：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1.正常和各类异常子宫触诊。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2.妇科双合诊、三合诊的检查。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3.阴道窥器和阴道镜的检查。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4.肉眼观察正常和各类异常宫颈变化。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5.宫内节育器的放置与取出。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6.隔膜的大小和位置。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7.观察子宫、卵巢、输卵管、圆韧带和其他位于盆腔的解剖结构。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8.可调节子宫前后倾斜角度位置。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9.骨盆的测量。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10.正常与异常子宫和各种附件模型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膳食模型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1.包含45种90千卡标准食物交换份模型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2.所有模型均由环保材料塑形而成</w:t>
            </w:r>
            <w:bookmarkStart w:id="3" w:name="_GoBack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膳食宝塔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采用亚克力材质，内分五层。有磁铁吸合，便于安装。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尺寸不小于50*50*57cm。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内含24种高仿真食物模型，模型均有配套容器并贴有营养标签。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金字塔为彩色画面，需要防水防紫外线。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儿童口腔模型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透明塑料面罩。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28齿标准备牙牙粒，牙齿为单直根形态，且可以拆卸、替换。为螺丝固定式，并搭配FE颌架。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配硅胶口腔一个，并配置排水管。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可以跟市面上的牙椅头通配，为绑带固定式。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手持持针器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237343703"/>
      <w:bookmarkStart w:id="1" w:name="_Toc17476723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8A759"/>
    <w:multiLevelType w:val="singleLevel"/>
    <w:tmpl w:val="8148A7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53BFCD"/>
    <w:multiLevelType w:val="singleLevel"/>
    <w:tmpl w:val="D053B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5DE80A"/>
    <w:multiLevelType w:val="singleLevel"/>
    <w:tmpl w:val="DF5DE8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2167309"/>
    <w:multiLevelType w:val="singleLevel"/>
    <w:tmpl w:val="E2167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3ECDABA"/>
    <w:multiLevelType w:val="singleLevel"/>
    <w:tmpl w:val="63ECDAB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1549"/>
    <w:rsid w:val="00266EDD"/>
    <w:rsid w:val="00325B00"/>
    <w:rsid w:val="009B1549"/>
    <w:rsid w:val="00E0253D"/>
    <w:rsid w:val="00E32248"/>
    <w:rsid w:val="00E80240"/>
    <w:rsid w:val="077F2EEF"/>
    <w:rsid w:val="0E9321A3"/>
    <w:rsid w:val="0F0D621F"/>
    <w:rsid w:val="121A5AE8"/>
    <w:rsid w:val="13D45246"/>
    <w:rsid w:val="17C73756"/>
    <w:rsid w:val="19B54AC4"/>
    <w:rsid w:val="1A07277D"/>
    <w:rsid w:val="1EE27400"/>
    <w:rsid w:val="1F145694"/>
    <w:rsid w:val="1F6F331C"/>
    <w:rsid w:val="1F9C47F0"/>
    <w:rsid w:val="2C4B26DA"/>
    <w:rsid w:val="2E224167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E5D03CA"/>
    <w:rsid w:val="600B2479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75DC4CBC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923</Characters>
  <Lines>7</Lines>
  <Paragraphs>2</Paragraphs>
  <TotalTime>10</TotalTime>
  <ScaleCrop>false</ScaleCrop>
  <LinksUpToDate>false</LinksUpToDate>
  <CharactersWithSpaces>1082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2023-05-31T09:31:00Z</dcterms:created>
  <dc:creator>peng zhou</dc:creator>
  <cp:lastModifiedBy>昊蔚</cp:lastModifiedBy>
  <cp:lastPrinted>2023-06-29T06:37:00Z</cp:lastPrinted>
  <dcterms:modified xsi:type="dcterms:W3CDTF">2023-07-03T06:53:58Z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