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6630" w:type="dxa"/>
        <w:jc w:val="center"/>
        <w:tblInd w:w="8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9"/>
        <w:gridCol w:w="3819"/>
        <w:gridCol w:w="938"/>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60" w:hRule="atLeast"/>
          <w:jc w:val="center"/>
        </w:trPr>
        <w:tc>
          <w:tcPr>
            <w:tcW w:w="6630" w:type="dxa"/>
            <w:gridSpan w:val="4"/>
            <w:tcBorders>
              <w:top w:val="nil"/>
              <w:left w:val="single" w:color="000000" w:sz="8" w:space="0"/>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14:ligatures w14:val="standardContextual"/>
              </w:rPr>
              <w:t>排队叫号系统配置清单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749"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14:ligatures w14:val="standardContextual"/>
              </w:rPr>
              <w:t>序号</w:t>
            </w:r>
          </w:p>
        </w:tc>
        <w:tc>
          <w:tcPr>
            <w:tcW w:w="381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14:ligatures w14:val="standardContextual"/>
              </w:rPr>
              <w:t>设备</w:t>
            </w:r>
          </w:p>
        </w:tc>
        <w:tc>
          <w:tcPr>
            <w:tcW w:w="93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14:ligatures w14:val="standardContextual"/>
              </w:rPr>
              <w:t>单位</w:t>
            </w:r>
          </w:p>
        </w:tc>
        <w:tc>
          <w:tcPr>
            <w:tcW w:w="1124"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14:ligatures w14:val="standardContextua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14:ligatures w14:val="standardContextual"/>
              </w:rPr>
              <w:t>1</w:t>
            </w:r>
          </w:p>
        </w:tc>
        <w:tc>
          <w:tcPr>
            <w:tcW w:w="3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14:ligatures w14:val="standardContextual"/>
              </w:rPr>
              <w:t>排队叫号系统软件</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0"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14:ligatures w14:val="standardContextual"/>
              </w:rPr>
              <w:t>2</w:t>
            </w:r>
          </w:p>
        </w:tc>
        <w:tc>
          <w:tcPr>
            <w:tcW w:w="3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自助取号机</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台</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14:ligatures w14:val="standardContextual"/>
              </w:rPr>
              <w:t>3</w:t>
            </w:r>
          </w:p>
        </w:tc>
        <w:tc>
          <w:tcPr>
            <w:tcW w:w="38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55寸大屏幕液晶电视</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台</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14:ligatures w14:val="standardContextual"/>
              </w:rPr>
              <w:t>4</w:t>
            </w:r>
          </w:p>
        </w:tc>
        <w:tc>
          <w:tcPr>
            <w:tcW w:w="3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激光扫描器</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台</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14:ligatures w14:val="standardContextual"/>
              </w:rPr>
              <w:t>5</w:t>
            </w:r>
          </w:p>
        </w:tc>
        <w:tc>
          <w:tcPr>
            <w:tcW w:w="3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标签打印机</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台</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14:ligatures w14:val="standardContextual"/>
              </w:rPr>
              <w:t>6</w:t>
            </w:r>
          </w:p>
        </w:tc>
        <w:tc>
          <w:tcPr>
            <w:tcW w:w="3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控制电脑，含显示器、键盘、鼠标</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14:ligatures w14:val="standardContextual"/>
              </w:rPr>
              <w:t>3</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sz w:val="28"/>
          <w:szCs w:val="32"/>
          <w:lang w:val="en-US" w:eastAsia="zh-CN"/>
        </w:rPr>
      </w:pPr>
      <w:r>
        <w:rPr>
          <w:rFonts w:hint="eastAsia"/>
          <w:b w:val="0"/>
          <w:bCs w:val="0"/>
          <w:sz w:val="28"/>
          <w:szCs w:val="32"/>
          <w:lang w:val="en-US" w:eastAsia="zh-CN"/>
        </w:rPr>
        <w:t>排队叫号系统软件功能:</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w:t>
      </w:r>
      <w:r>
        <w:tab/>
      </w:r>
      <w:r>
        <w:t>要求具备从医院HIS/LIS系统下载采血相关信息的功能</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w:t>
      </w:r>
      <w:r>
        <w:tab/>
      </w:r>
      <w:r>
        <w:t>要求具备把从医院HIS/LIS系统下载的采血相关信息分配到系统各子系统或模块的功能</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3</w:t>
      </w:r>
      <w:r>
        <w:tab/>
      </w:r>
      <w:r>
        <w:t>要求具备收集各子系统或模块</w:t>
      </w:r>
      <w:bookmarkStart w:id="0" w:name="_GoBack"/>
      <w:bookmarkEnd w:id="0"/>
      <w:r>
        <w:t>反馈信息的功能</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4</w:t>
      </w:r>
      <w:r>
        <w:tab/>
      </w:r>
      <w:r>
        <w:t>要求具备向医院HIS/LIS系统反馈采血相关信息的功能</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5</w:t>
      </w:r>
      <w:r>
        <w:tab/>
      </w:r>
      <w:r>
        <w:t>要求具备以下功能：采血工作站用户各自在工作站的电脑登记，登记则开通，注销则不开通，可根据患者排队情况灵活调节采血窗口开放数量；支持临时挂起，智能分流功能。</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6</w:t>
      </w:r>
      <w:r>
        <w:tab/>
      </w:r>
      <w:r>
        <w:t>要求能完成门诊采血中心工作的功能应用，包含信息接口模块、叫号系统的语音和显示模块、数据处理智能排队管理模块、仪器管理、外围设备接口模块等功能；</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7</w:t>
      </w:r>
      <w:r>
        <w:tab/>
      </w:r>
      <w:r>
        <w:t>要求具备采血时间记录功能：采血完成后，扫描试管条码自动记录采血时间，满足临床实验室质量管理规范要求；</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8</w:t>
      </w:r>
      <w:r>
        <w:tab/>
      </w:r>
      <w:r>
        <w:t>要求具备工作量统计功能：具备每个采血窗口工作量自动统计功能，并可输出；</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9</w:t>
      </w:r>
      <w:r>
        <w:tab/>
      </w:r>
      <w:r>
        <w:t>系统组成要求具备：包含数据接收、排队管理、语音叫号软件、通信接口软件、音频功率放大器、吸顶喇叭等；</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10</w:t>
      </w:r>
      <w:r>
        <w:tab/>
      </w:r>
      <w:r>
        <w:t>要求支持提前备管工作模式，提高采血效率；支持核对患者身份后备管工作模式，杜绝过号、插队造成的耗材浪费和不良事件的发生。</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11</w:t>
      </w:r>
      <w:r>
        <w:tab/>
      </w:r>
      <w:r>
        <w:t>排队管理软件要求通过数据库操作，实现排队号码的存储与管理，排队系统软件通过对串口的控制实现外围设备包括采血台条码扫描器、排队系统和工作显示屏的同步控制和管理；</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12</w:t>
      </w:r>
      <w:r>
        <w:tab/>
      </w:r>
      <w:r>
        <w:t>自助取号机要求支持使用缴费发票条形码、 就诊卡、医保卡、身份证的读取后自助取号；支持手工输入模式。</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13</w:t>
      </w:r>
      <w:r>
        <w:tab/>
      </w:r>
      <w:r>
        <w:t>要求具备患者自助登记的功能，自动打印排队号单(可按医院要求设定采血提示、项目信息、取报告时间等内容)，自动打印非血标签；自动拒却未缴费患者。</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14</w:t>
      </w:r>
      <w:r>
        <w:tab/>
      </w:r>
      <w:r>
        <w:t>要求支持糖耐量多次智能提示、叫号、列队功能。</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15</w:t>
      </w:r>
      <w:r>
        <w:tab/>
      </w:r>
      <w:r>
        <w:t>要求根据医院需求进行量身定做，能够提供在患者自助登记时进行提前识别患者或检验项目的种类，根据医院的规则进行人员分流功能。</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16</w:t>
      </w:r>
      <w:r>
        <w:tab/>
      </w:r>
      <w:r>
        <w:t>要求根据医院需求进行量身定做，能够按照医院的要求，实现提前叫号（预叫号）的功能，节约采血工作人员叫号时等待的时间，极大提高工作效率。</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17</w:t>
      </w:r>
      <w:r>
        <w:tab/>
      </w:r>
      <w:r>
        <w:t>要求具备优先规则：具备急诊优先、老人优先、特殊患者优先功能，可根据需要设置优先级别以及优先规则，优先规格可分时段；</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18</w:t>
      </w:r>
      <w:r>
        <w:tab/>
      </w:r>
      <w:r>
        <w:t>要求语音叫号软件满足以下要求：国内语言环境下开发、支持中英文、数字的语音自动合成，叫号信息内容可灵活变更、设定；合成语音没有明显的合成听觉感受，达到正常人说话的效果；</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19</w:t>
      </w:r>
      <w:r>
        <w:tab/>
      </w:r>
      <w:r>
        <w:t>要求具备功率放大器：具备多路AUX输入、输出；具备话筒输入有默音功能，便于插入紧急广播；</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20</w:t>
      </w:r>
      <w:r>
        <w:tab/>
      </w:r>
      <w:r>
        <w:t>重复呼叫要求具备过号后重新呼叫功能；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9B1549"/>
    <w:rsid w:val="00266EDD"/>
    <w:rsid w:val="00325B00"/>
    <w:rsid w:val="009B1549"/>
    <w:rsid w:val="00E0253D"/>
    <w:rsid w:val="00E32248"/>
    <w:rsid w:val="0E9321A3"/>
    <w:rsid w:val="121A5AE8"/>
    <w:rsid w:val="13D45246"/>
    <w:rsid w:val="19B54AC4"/>
    <w:rsid w:val="1A07277D"/>
    <w:rsid w:val="1F6F331C"/>
    <w:rsid w:val="1F9C47F0"/>
    <w:rsid w:val="3720182B"/>
    <w:rsid w:val="3D210612"/>
    <w:rsid w:val="47B74145"/>
    <w:rsid w:val="4E813938"/>
    <w:rsid w:val="50CB5EAD"/>
    <w:rsid w:val="55243A7A"/>
    <w:rsid w:val="61DE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923</Characters>
  <Lines>7</Lines>
  <Paragraphs>2</Paragraphs>
  <TotalTime>32</TotalTime>
  <ScaleCrop>false</ScaleCrop>
  <LinksUpToDate>false</LinksUpToDate>
  <CharactersWithSpaces>1082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2023-05-31T09:31:00Z</dcterms:created>
  <dc:creator>peng zhou</dc:creator>
  <cp:lastModifiedBy>谢余</cp:lastModifiedBy>
  <dcterms:modified xsi:type="dcterms:W3CDTF">2023-06-27T00:29:20Z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