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  <w:t>附件：</w:t>
      </w:r>
    </w:p>
    <w:p>
      <w:pPr>
        <w:spacing w:line="440" w:lineRule="exact"/>
        <w:ind w:firstLine="480" w:firstLineChars="200"/>
        <w:jc w:val="lef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本院作为人员密集的公共场所，依据《</w:t>
      </w:r>
      <w:r>
        <w:rPr>
          <w:rFonts w:ascii="仿宋" w:hAnsi="仿宋" w:eastAsia="仿宋" w:cs="仿宋"/>
          <w:sz w:val="24"/>
        </w:rPr>
        <w:fldChar w:fldCharType="begin"/>
      </w:r>
      <w:r>
        <w:rPr>
          <w:rFonts w:ascii="仿宋" w:hAnsi="仿宋" w:eastAsia="仿宋" w:cs="仿宋"/>
          <w:sz w:val="24"/>
        </w:rPr>
        <w:instrText xml:space="preserve"> HYPERLINK "https://gf.1190119.com/list-1349.htm" \t "_blank" </w:instrText>
      </w:r>
      <w:r>
        <w:rPr>
          <w:rFonts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  <w:sz w:val="24"/>
        </w:rPr>
        <w:t>人员密集场所消防安全管理 》GB/T40248-2021</w:t>
      </w:r>
      <w:r>
        <w:rPr>
          <w:rFonts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中7.11条，厨房为</w:t>
      </w:r>
      <w:r>
        <w:rPr>
          <w:rFonts w:ascii="仿宋" w:hAnsi="仿宋" w:eastAsia="仿宋" w:cs="仿宋"/>
          <w:sz w:val="24"/>
        </w:rPr>
        <w:fldChar w:fldCharType="begin"/>
      </w:r>
      <w:r>
        <w:rPr>
          <w:rFonts w:ascii="仿宋" w:hAnsi="仿宋" w:eastAsia="仿宋" w:cs="仿宋"/>
          <w:sz w:val="24"/>
        </w:rPr>
        <w:instrText xml:space="preserve"> HYPERLINK "https://gf.1190119.com/article-38812.htm?keywords=%e5%8e%a8%e6%88%bf" \t "_blank" </w:instrText>
      </w:r>
      <w:r>
        <w:rPr>
          <w:rFonts w:ascii="仿宋" w:hAnsi="仿宋" w:eastAsia="仿宋" w:cs="仿宋"/>
          <w:sz w:val="24"/>
        </w:rPr>
        <w:fldChar w:fldCharType="separate"/>
      </w:r>
      <w:r>
        <w:rPr>
          <w:rFonts w:hint="eastAsia" w:ascii="仿宋" w:hAnsi="仿宋" w:eastAsia="仿宋" w:cs="仿宋"/>
          <w:sz w:val="24"/>
        </w:rPr>
        <w:t>消防安全重点部位</w:t>
      </w:r>
      <w:bookmarkStart w:id="0" w:name="_Hlt134649273"/>
      <w:bookmarkEnd w:id="0"/>
      <w:bookmarkStart w:id="1" w:name="_Hlt134649274"/>
      <w:bookmarkEnd w:id="1"/>
      <w:bookmarkStart w:id="2" w:name="_Hlt134649275"/>
      <w:bookmarkEnd w:id="2"/>
      <w:bookmarkStart w:id="3" w:name="_Hlt134649276"/>
      <w:bookmarkEnd w:id="3"/>
      <w:r>
        <w:rPr>
          <w:rFonts w:hint="eastAsia" w:ascii="仿宋" w:hAnsi="仿宋" w:eastAsia="仿宋" w:cs="仿宋"/>
          <w:sz w:val="24"/>
        </w:rPr>
        <w:t>管理</w:t>
      </w:r>
      <w:r>
        <w:rPr>
          <w:rFonts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。近期消防安全检查， 2号楼中的厨房除了设置相应火灾自动报警装置、燃气报警装置、自动喷淋灭火设施、厨房油烟机设备外，灶台上方及油烟管道未设置相应的灭火装置。根据《</w:t>
      </w:r>
      <w:r>
        <w:rPr>
          <w:rFonts w:ascii="仿宋" w:hAnsi="仿宋" w:eastAsia="仿宋" w:cs="仿宋"/>
          <w:sz w:val="24"/>
        </w:rPr>
        <w:t>厨房设备灭火装置技术规程</w:t>
      </w:r>
      <w:r>
        <w:rPr>
          <w:rFonts w:hint="eastAsia" w:ascii="仿宋" w:hAnsi="仿宋" w:eastAsia="仿宋" w:cs="仿宋"/>
          <w:sz w:val="24"/>
        </w:rPr>
        <w:t>》</w:t>
      </w:r>
      <w:r>
        <w:rPr>
          <w:rFonts w:ascii="仿宋" w:hAnsi="仿宋" w:eastAsia="仿宋" w:cs="仿宋"/>
          <w:sz w:val="24"/>
        </w:rPr>
        <w:t>CECS233- 2007</w:t>
      </w:r>
      <w:r>
        <w:rPr>
          <w:rFonts w:hint="eastAsia" w:ascii="仿宋" w:hAnsi="仿宋" w:eastAsia="仿宋" w:cs="仿宋"/>
          <w:sz w:val="24"/>
        </w:rPr>
        <w:t>、</w:t>
      </w:r>
      <w:r>
        <w:rPr>
          <w:rFonts w:ascii="仿宋" w:hAnsi="仿宋" w:eastAsia="仿宋" w:cs="仿宋"/>
          <w:sz w:val="24"/>
        </w:rPr>
        <w:t>《厨房设备灭火装置》XF498-2012</w:t>
      </w:r>
      <w:r>
        <w:rPr>
          <w:rFonts w:hint="eastAsia" w:ascii="仿宋" w:hAnsi="仿宋" w:eastAsia="仿宋" w:cs="仿宋"/>
          <w:sz w:val="24"/>
        </w:rPr>
        <w:t>、《建筑设计防火规范》GB50016-2014（18版）等标准规范，需在厨房内的灶台上方、油烟机</w:t>
      </w:r>
      <w:r>
        <w:rPr>
          <w:rFonts w:ascii="仿宋" w:hAnsi="仿宋" w:eastAsia="仿宋" w:cs="仿宋"/>
          <w:sz w:val="24"/>
        </w:rPr>
        <w:t>排烟罩</w:t>
      </w:r>
      <w:r>
        <w:rPr>
          <w:rFonts w:hint="eastAsia" w:ascii="仿宋" w:hAnsi="仿宋" w:eastAsia="仿宋" w:cs="仿宋"/>
          <w:sz w:val="24"/>
        </w:rPr>
        <w:t>或管道</w:t>
      </w:r>
      <w:r>
        <w:rPr>
          <w:rFonts w:ascii="仿宋" w:hAnsi="仿宋" w:eastAsia="仿宋" w:cs="仿宋"/>
          <w:sz w:val="24"/>
        </w:rPr>
        <w:t>内安装</w:t>
      </w:r>
      <w:r>
        <w:rPr>
          <w:rFonts w:hint="eastAsia" w:ascii="仿宋" w:hAnsi="仿宋" w:eastAsia="仿宋" w:cs="仿宋"/>
          <w:sz w:val="24"/>
        </w:rPr>
        <w:t>相应的</w:t>
      </w:r>
      <w:r>
        <w:rPr>
          <w:rFonts w:ascii="仿宋" w:hAnsi="仿宋" w:eastAsia="仿宋" w:cs="仿宋"/>
          <w:sz w:val="24"/>
        </w:rPr>
        <w:t>厨房设备灭火装置</w:t>
      </w:r>
      <w:r>
        <w:rPr>
          <w:rFonts w:hint="eastAsia" w:ascii="仿宋" w:hAnsi="仿宋" w:eastAsia="仿宋" w:cs="仿宋"/>
          <w:sz w:val="24"/>
        </w:rPr>
        <w:t>，在正常运行情况下能起到有效的消防安全防护作用。</w:t>
      </w:r>
    </w:p>
    <w:p>
      <w:pPr>
        <w:spacing w:after="156" w:afterLines="50" w:line="480" w:lineRule="exact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增设厨房设备灭火装置设备清单</w:t>
      </w:r>
    </w:p>
    <w:tbl>
      <w:tblPr>
        <w:tblStyle w:val="4"/>
        <w:tblW w:w="6386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2839"/>
        <w:gridCol w:w="709"/>
        <w:gridCol w:w="709"/>
        <w:gridCol w:w="140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设备材料内容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厨房灭火12L瓶组柜器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厨房灭火控制器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灶台细水雾专用喷头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灶台及烟罩喷头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熔断式温度传感器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不锈钢传输管道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控制器电源及控制管线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72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8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安装附属设备及辅材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40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-777875</wp:posOffset>
            </wp:positionH>
            <wp:positionV relativeFrom="paragraph">
              <wp:posOffset>5080</wp:posOffset>
            </wp:positionV>
            <wp:extent cx="6908800" cy="9770110"/>
            <wp:effectExtent l="0" t="0" r="6350" b="2540"/>
            <wp:wrapTopAndBottom/>
            <wp:docPr id="3" name="图片 4" descr="C:\Users\hp\Desktop\图片1.png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C:\Users\hp\Desktop\图片1.png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908800" cy="977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both"/>
        <w:textAlignment w:val="auto"/>
        <w:rPr>
          <w:rFonts w:hint="default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bookmarkStart w:id="7" w:name="_GoBack"/>
      <w:bookmarkEnd w:id="7"/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color w:val="333333"/>
          <w:kern w:val="0"/>
          <w:sz w:val="32"/>
          <w:szCs w:val="32"/>
          <w:lang w:val="en-US" w:eastAsia="zh-CN"/>
        </w:rPr>
        <w:t>报价表</w:t>
      </w:r>
    </w:p>
    <w:tbl>
      <w:tblPr>
        <w:tblStyle w:val="4"/>
        <w:tblW w:w="8518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2633"/>
        <w:gridCol w:w="657"/>
        <w:gridCol w:w="657"/>
        <w:gridCol w:w="1307"/>
        <w:gridCol w:w="1298"/>
        <w:gridCol w:w="129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6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设备材料内容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6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单价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总价</w:t>
            </w: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default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厨房灭火12L瓶组柜器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厨房灭火控制器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灶台细水雾专用喷头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灶台及烟罩喷头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熔断式温度传感器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套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不锈钢传输管道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控制器电源及控制管线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6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26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安装附属设备及辅材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461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val="en-US" w:eastAsia="zh-CN"/>
              </w:rPr>
              <w:t>合计</w:t>
            </w:r>
          </w:p>
        </w:tc>
        <w:tc>
          <w:tcPr>
            <w:tcW w:w="260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sz w:val="28"/>
          <w:szCs w:val="28"/>
        </w:rPr>
      </w:pPr>
      <w:r>
        <w:rPr>
          <w:rFonts w:hint="default" w:ascii="Times New Roman" w:hAnsi="Times New Roman" w:eastAsia="方正仿宋_GBK" w:cs="Times New Roman"/>
          <w:sz w:val="28"/>
          <w:szCs w:val="28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日期：</w:t>
      </w:r>
    </w:p>
    <w:p>
      <w:pPr>
        <w:spacing w:line="400" w:lineRule="exact"/>
        <w:jc w:val="center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pStyle w:val="2"/>
        <w:rPr>
          <w:rFonts w:hint="eastAsia" w:ascii="方正小标宋_GBK" w:hAnsi="方正小标宋_GBK" w:eastAsia="方正小标宋_GBK" w:cs="方正小标宋_GBK"/>
          <w:b/>
          <w:bCs/>
          <w:sz w:val="28"/>
          <w:szCs w:val="28"/>
        </w:rPr>
      </w:pP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360" w:firstLineChars="150"/>
        <w:textAlignment w:val="auto"/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jc w:val="lef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（制造商家名称）是在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。其主要营业地点现在</w:t>
      </w:r>
      <w:r>
        <w:rPr>
          <w:rFonts w:hint="eastAsia" w:ascii="方正仿宋_GBK" w:hAnsi="方正仿宋_GBK" w:eastAsia="方正仿宋_GBK" w:cs="方正仿宋_GBK"/>
          <w:sz w:val="24"/>
          <w:szCs w:val="24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600" w:firstLineChars="25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供应商单位法定代表人或授权代表（签字）：        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 w:firstLineChars="20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  <w:bookmarkStart w:id="4" w:name="_Toc95295163"/>
      <w:bookmarkStart w:id="5" w:name="_Toc237343703"/>
      <w:bookmarkStart w:id="6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pStyle w:val="2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bCs/>
          <w:sz w:val="32"/>
          <w:szCs w:val="32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000000"/>
          <w:sz w:val="24"/>
          <w:szCs w:val="24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投标人名称：</w:t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ab/>
      </w: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sz w:val="24"/>
          <w:szCs w:val="24"/>
        </w:rPr>
        <w:t xml:space="preserve">    ★说明：上述证明文件附有法定代表人、被授权代表身份证复印件（加盖公章）时才能生效。</w:t>
      </w:r>
      <w:bookmarkEnd w:id="4"/>
      <w:bookmarkEnd w:id="5"/>
      <w:bookmarkEnd w:id="6"/>
    </w:p>
    <w:p>
      <w:pPr>
        <w:rPr>
          <w:rFonts w:hint="eastAsia" w:ascii="方正仿宋_GBK" w:hAnsi="方正仿宋_GBK" w:eastAsia="方正仿宋_GBK" w:cs="方正仿宋_GBK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ind w:firstLine="2100" w:firstLineChars="750"/>
        <w:jc w:val="both"/>
        <w:rPr>
          <w:rFonts w:hint="eastAsia" w:ascii="长城小标宋体" w:hAnsi="仿宋" w:eastAsia="长城小标宋体" w:cs="Times New Roman"/>
          <w:color w:val="000000"/>
          <w:kern w:val="2"/>
          <w:sz w:val="28"/>
          <w:szCs w:val="22"/>
          <w:lang w:val="en-US" w:eastAsia="zh-CN" w:bidi="ar-SA"/>
        </w:rPr>
      </w:pPr>
    </w:p>
    <w:p>
      <w:pPr>
        <w:widowControl w:val="0"/>
        <w:spacing w:after="120"/>
        <w:jc w:val="center"/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投标人法人代表或委托代理人（承诺人） ：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 xml:space="preserve">投标人：（公章）  </w:t>
      </w:r>
    </w:p>
    <w:p>
      <w:pPr>
        <w:widowControl/>
        <w:shd w:val="clear" w:color="auto" w:fill="FFFFFF"/>
        <w:wordWrap w:val="0"/>
        <w:spacing w:line="500" w:lineRule="exact"/>
        <w:ind w:firstLine="480" w:firstLineChars="200"/>
        <w:jc w:val="left"/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</w:pPr>
      <w:r>
        <w:rPr>
          <w:rFonts w:hint="eastAsia" w:ascii="方正仿宋_GBK" w:hAnsi="方正仿宋_GBK" w:eastAsia="方正仿宋_GBK" w:cs="方正仿宋_GBK"/>
          <w:color w:val="333333"/>
          <w:kern w:val="0"/>
          <w:sz w:val="24"/>
          <w:szCs w:val="24"/>
        </w:rPr>
        <w:t>日期：   年    月    日</w:t>
      </w:r>
    </w:p>
    <w:p>
      <w:pPr>
        <w:pStyle w:val="2"/>
        <w:rPr>
          <w:rFonts w:hint="default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835562"/>
    <w:rsid w:val="1BC559EA"/>
    <w:rsid w:val="27835562"/>
    <w:rsid w:val="457D20E3"/>
    <w:rsid w:val="4A1C1C44"/>
    <w:rsid w:val="5BB4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2023-06-12T02:48:00Z</dcterms:created>
  <dc:creator>昊蔚</dc:creator>
  <cp:lastModifiedBy>昊蔚</cp:lastModifiedBy>
  <dcterms:modified xsi:type="dcterms:W3CDTF">2023-06-12T03:40:15Z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