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询价采购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tabs>
          <w:tab w:val="center" w:pos="4739"/>
          <w:tab w:val="left" w:pos="7642"/>
        </w:tabs>
        <w:wordWrap w:val="0"/>
        <w:spacing w:line="720" w:lineRule="auto"/>
        <w:jc w:val="both"/>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keepNext w:val="0"/>
        <w:keepLines w:val="0"/>
        <w:pageBreakBefore w:val="0"/>
        <w:tabs>
          <w:tab w:val="center" w:pos="4739"/>
          <w:tab w:val="left" w:pos="7642"/>
        </w:tabs>
        <w:kinsoku/>
        <w:wordWrap w:val="0"/>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项目名称：</w:t>
      </w:r>
      <w:r>
        <w:rPr>
          <w:rFonts w:hint="eastAsia" w:ascii="方正仿宋_GBK" w:hAnsi="方正仿宋_GBK" w:eastAsia="方正仿宋_GBK" w:cs="方正仿宋_GBK"/>
          <w:b w:val="0"/>
          <w:bCs w:val="0"/>
          <w:i w:val="0"/>
          <w:caps w:val="0"/>
          <w:color w:val="auto"/>
          <w:spacing w:val="0"/>
          <w:kern w:val="0"/>
          <w:sz w:val="32"/>
          <w:szCs w:val="32"/>
          <w:shd w:val="clear" w:fill="FFFFFF"/>
          <w:lang w:val="en-US" w:eastAsia="zh-CN" w:bidi="ar"/>
        </w:rPr>
        <w:t>网站维护服务项目</w:t>
      </w:r>
      <w:r>
        <w:rPr>
          <w:rFonts w:hint="eastAsia" w:ascii="方正仿宋_GBK" w:hAnsi="方正仿宋_GBK" w:eastAsia="方正仿宋_GBK" w:cs="方正仿宋_GBK"/>
          <w:b w:val="0"/>
          <w:bCs w:val="0"/>
          <w:i w:val="0"/>
          <w:caps w:val="0"/>
          <w:color w:val="auto"/>
          <w:spacing w:val="0"/>
          <w:sz w:val="32"/>
          <w:szCs w:val="32"/>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w:t>
      </w:r>
      <w:r>
        <w:rPr>
          <w:rFonts w:hint="eastAsia" w:ascii="方正黑体_GBK" w:hAnsi="方正黑体_GBK" w:eastAsia="方正黑体_GBK" w:cs="方正黑体_GBK"/>
          <w:b w:val="0"/>
          <w:bCs w:val="0"/>
          <w:i w:val="0"/>
          <w:caps w:val="0"/>
          <w:color w:val="auto"/>
          <w:spacing w:val="0"/>
          <w:sz w:val="32"/>
          <w:szCs w:val="32"/>
          <w:shd w:val="clear" w:fill="FFFFFF"/>
        </w:rPr>
        <w:t>期限：</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rPr>
        <w:t>202</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年</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5</w:t>
      </w:r>
      <w:r>
        <w:rPr>
          <w:rFonts w:hint="default" w:ascii="Times New Roman" w:hAnsi="Times New Roman" w:eastAsia="方正仿宋_GBK" w:cs="Times New Roman"/>
          <w:b w:val="0"/>
          <w:bCs w:val="0"/>
          <w:i w:val="0"/>
          <w:caps w:val="0"/>
          <w:color w:val="auto"/>
          <w:spacing w:val="0"/>
          <w:sz w:val="32"/>
          <w:szCs w:val="32"/>
          <w:shd w:val="clear" w:fill="FFFFFF"/>
        </w:rPr>
        <w:t>月</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16</w:t>
      </w:r>
      <w:r>
        <w:rPr>
          <w:rFonts w:hint="default" w:ascii="Times New Roman" w:hAnsi="Times New Roman" w:eastAsia="方正仿宋_GBK" w:cs="Times New Roman"/>
          <w:b w:val="0"/>
          <w:bCs w:val="0"/>
          <w:i w:val="0"/>
          <w:caps w:val="0"/>
          <w:color w:val="auto"/>
          <w:spacing w:val="0"/>
          <w:sz w:val="32"/>
          <w:szCs w:val="32"/>
          <w:shd w:val="clear" w:fill="FFFFFF"/>
        </w:rPr>
        <w:t>日-202</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年</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5</w:t>
      </w:r>
      <w:r>
        <w:rPr>
          <w:rFonts w:hint="default" w:ascii="Times New Roman" w:hAnsi="Times New Roman" w:eastAsia="方正仿宋_GBK" w:cs="Times New Roman"/>
          <w:b w:val="0"/>
          <w:bCs w:val="0"/>
          <w:i w:val="0"/>
          <w:caps w:val="0"/>
          <w:color w:val="auto"/>
          <w:spacing w:val="0"/>
          <w:sz w:val="32"/>
          <w:szCs w:val="32"/>
          <w:shd w:val="clear" w:fill="FFFFFF"/>
        </w:rPr>
        <w:t>月</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18</w:t>
      </w:r>
      <w:r>
        <w:rPr>
          <w:rFonts w:hint="default" w:ascii="Times New Roman" w:hAnsi="Times New Roman" w:eastAsia="方正仿宋_GBK" w:cs="Times New Roman"/>
          <w:b w:val="0"/>
          <w:bCs w:val="0"/>
          <w:i w:val="0"/>
          <w:caps w:val="0"/>
          <w:color w:val="auto"/>
          <w:spacing w:val="0"/>
          <w:sz w:val="32"/>
          <w:szCs w:val="32"/>
          <w:shd w:val="clear" w:fill="FFFFFF"/>
        </w:rPr>
        <w:t>日。期间请各潜在供应商到我院</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院务</w:t>
      </w:r>
      <w:r>
        <w:rPr>
          <w:rFonts w:hint="default" w:ascii="Times New Roman" w:hAnsi="Times New Roman" w:eastAsia="方正仿宋_GBK" w:cs="Times New Roman"/>
          <w:b w:val="0"/>
          <w:bCs w:val="0"/>
          <w:i w:val="0"/>
          <w:caps w:val="0"/>
          <w:color w:val="auto"/>
          <w:spacing w:val="0"/>
          <w:sz w:val="32"/>
          <w:szCs w:val="32"/>
          <w:shd w:val="clear" w:fill="FFFFFF"/>
        </w:rPr>
        <w:t>部提交资料。</w:t>
      </w:r>
    </w:p>
    <w:p>
      <w:pPr>
        <w:spacing w:line="360" w:lineRule="auto"/>
        <w:ind w:firstLine="640" w:firstLineChars="200"/>
        <w:jc w:val="both"/>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四、网站维保服务要求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bookmarkStart w:id="0" w:name="_Toc25901"/>
      <w:bookmarkStart w:id="1" w:name="_Toc27788"/>
    </w:p>
    <w:bookmarkEnd w:id="0"/>
    <w:bookmarkEnd w:id="1"/>
    <w:p>
      <w:pPr>
        <w:pStyle w:val="5"/>
        <w:tabs>
          <w:tab w:val="left" w:pos="5103"/>
        </w:tabs>
        <w:spacing w:before="0" w:after="0"/>
        <w:ind w:firstLine="422" w:firstLineChars="200"/>
        <w:jc w:val="both"/>
        <w:rPr>
          <w:rFonts w:ascii="宋体" w:hAnsi="宋体" w:eastAsia="宋体" w:cs="宋体"/>
          <w:bCs/>
          <w:sz w:val="21"/>
          <w:szCs w:val="21"/>
        </w:rPr>
      </w:pPr>
      <w:r>
        <w:rPr>
          <w:rFonts w:hint="eastAsia" w:ascii="宋体" w:hAnsi="宋体" w:eastAsia="宋体" w:cs="宋体"/>
          <w:bCs/>
          <w:sz w:val="21"/>
          <w:szCs w:val="21"/>
        </w:rPr>
        <w:t>一、技术参数条款要求</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1.网站维护</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1.1网站信息内容及时发布、管理与留言信息回复管理：</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1.1.1供应商需委派专门的客户服务人员采购方的网站进行跟踪服务，及时向采购方反映留言内容。</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1.1.2此项维护工作需保证每月进行一次。</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1.2网站页面更新服务：页面更新指不改变网站的总体设计和框架结构的前提下对网页内的文字和图片进行修改或更新。供应商应根据采购方的要求和需要适时对网页内的文字和图片进行修改或更新。</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1.3网站数据备份：供应商需对网站经常变更或新增的数据信息内容进行及时备份（每月备份次数不低于1次），并及时将备份数据通过安全方式发送给采购人存档，以避免病毒与黑客攻击，或不可抗力因素而导致数据内容丢失。</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1.4供应商指派专人负责采购方所提问题的咨询解答服务，可提供电话服务、信函/传真、电子邮件、远程网上维护等维护方式，确保采购方可以得到不间断的7×24小时的技术支持服务。此项服务工作根据客户需求随时进行，我们承诺以最快速度响应供应商服务要求，响应标准为问题咨询五小时答复，一般故障二个工作日答复。</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 xml:space="preserve">1.5保证网站系统安全，防止恶意攻击，清除服务器病毒。 </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1.6主动监测域名，防止域名过期注销和他人恶意抢注，在服务时间内乙方不在单独收取甲方pzfjzx.com.cn域名费用。</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1.7主动监测服务器空间，防止网站带毒，造成访问用户本地电脑中病毒。</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 xml:space="preserve">1.8网站数据库备份和恢复，时时有效保证系统正常在线工作。 </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 xml:space="preserve">1.9对系统安全进行动态评估，免费帮助客户解决其它系统安全问题，保证网站能实时正常开放访问。 </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1.10可保证系统7×24小时正常工作，出现问题及时进行恢复。</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1.11响应服务：当服务器发生故障，在远程范围内能操作解决的，我们响应标准为五个小时内解决，若不能远程解决需到机房的，我们响应标准为八个小时内解决。以下原因排除外：电信机房故障、服务器硬件问题、不可抗力等非维护范围内的因素所造成的。</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2.服务器租用服务</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2.1操作系统及语言：不少于Windows：ASP、ASP.NET、HTML、WAP；Linux：PHP5.2，5.3，5.4，5.5、HTML、WAP</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2.2 IP地址：使用独立IP</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2.3 CPU核心数：不少于2核</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2.4内存：不低于4G</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2.5带宽：不低于</w:t>
      </w:r>
      <w:r>
        <w:rPr>
          <w:rFonts w:hAnsi="宋体" w:cs="宋体"/>
          <w:color w:val="000000"/>
          <w:sz w:val="21"/>
          <w:szCs w:val="21"/>
        </w:rPr>
        <w:t>3</w:t>
      </w:r>
      <w:r>
        <w:rPr>
          <w:rFonts w:hint="eastAsia" w:hAnsi="宋体" w:cs="宋体"/>
          <w:color w:val="000000"/>
          <w:sz w:val="21"/>
          <w:szCs w:val="21"/>
        </w:rPr>
        <w:t>Mbps</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2.6数据盘：不低于60G</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2.7系统盘：不低于40G</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2.8流量：不限制</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2.9 数据备份：客户全面数据备份；</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2.10 服务器灾难性问题发生后，12小时内及时响应，24小时恢复所有数据；</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2.11 网站运行程序出现异常、病毒攻击、空间不稳定等故障及时提供服务，尽量保证1个工作日之内恢复网站正常运作，2个工作日采取相应补救措施；</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2.12 每周进行服务器服务检查，包括硬盘空间的使用情况检查，CPU、内存使用情况检查、服务器的系统安全检查；</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2.13 防SQL注入，预防木马等病毒的入侵。</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2.14 协助采购方开展三级等级保护测评。</w:t>
      </w:r>
    </w:p>
    <w:p>
      <w:pPr>
        <w:adjustRightInd w:val="0"/>
        <w:snapToGrid w:val="0"/>
        <w:spacing w:line="360" w:lineRule="auto"/>
        <w:ind w:firstLine="420" w:firstLineChars="200"/>
        <w:rPr>
          <w:rFonts w:hint="eastAsia" w:hAnsi="宋体" w:cs="宋体"/>
          <w:color w:val="000000"/>
          <w:sz w:val="21"/>
          <w:szCs w:val="21"/>
        </w:rPr>
      </w:pPr>
      <w:r>
        <w:rPr>
          <w:rFonts w:hint="eastAsia" w:hAnsi="宋体" w:cs="宋体"/>
          <w:color w:val="000000"/>
          <w:sz w:val="21"/>
          <w:szCs w:val="21"/>
        </w:rPr>
        <w:t>3.S</w:t>
      </w:r>
      <w:r>
        <w:rPr>
          <w:rFonts w:hAnsi="宋体" w:cs="宋体"/>
          <w:color w:val="000000"/>
          <w:sz w:val="21"/>
          <w:szCs w:val="21"/>
        </w:rPr>
        <w:t>SL</w:t>
      </w:r>
      <w:r>
        <w:rPr>
          <w:rFonts w:hint="eastAsia" w:hAnsi="宋体" w:cs="宋体"/>
          <w:color w:val="000000"/>
          <w:sz w:val="21"/>
          <w:szCs w:val="21"/>
        </w:rPr>
        <w:t>证书租赁（泛域名版本）</w:t>
      </w:r>
    </w:p>
    <w:p>
      <w:pPr>
        <w:adjustRightInd w:val="0"/>
        <w:snapToGrid w:val="0"/>
        <w:spacing w:line="360" w:lineRule="auto"/>
        <w:ind w:firstLine="420" w:firstLineChars="200"/>
        <w:rPr>
          <w:rFonts w:hAnsi="宋体" w:cs="宋体"/>
          <w:color w:val="000000"/>
          <w:sz w:val="21"/>
          <w:szCs w:val="21"/>
        </w:rPr>
      </w:pPr>
      <w:r>
        <w:rPr>
          <w:rFonts w:hAnsi="宋体" w:cs="宋体"/>
          <w:color w:val="000000"/>
          <w:sz w:val="21"/>
          <w:szCs w:val="21"/>
        </w:rPr>
        <w:t>4</w:t>
      </w:r>
      <w:r>
        <w:rPr>
          <w:rFonts w:hint="eastAsia" w:hAnsi="宋体" w:cs="宋体"/>
          <w:color w:val="000000"/>
          <w:sz w:val="21"/>
          <w:szCs w:val="21"/>
        </w:rPr>
        <w:t>.服务器杀毒软件（可支持安装免费版）</w:t>
      </w:r>
    </w:p>
    <w:p>
      <w:pPr>
        <w:adjustRightInd w:val="0"/>
        <w:snapToGrid w:val="0"/>
        <w:spacing w:line="360" w:lineRule="auto"/>
        <w:ind w:firstLine="420" w:firstLineChars="200"/>
        <w:rPr>
          <w:rFonts w:hAnsi="宋体" w:cs="宋体"/>
          <w:color w:val="000000"/>
          <w:sz w:val="21"/>
          <w:szCs w:val="21"/>
        </w:rPr>
      </w:pPr>
      <w:r>
        <w:rPr>
          <w:rFonts w:hAnsi="宋体" w:cs="宋体"/>
          <w:color w:val="000000"/>
          <w:sz w:val="21"/>
          <w:szCs w:val="21"/>
        </w:rPr>
        <w:t>5</w:t>
      </w:r>
      <w:r>
        <w:rPr>
          <w:rFonts w:hint="eastAsia" w:hAnsi="宋体" w:cs="宋体"/>
          <w:color w:val="000000"/>
          <w:sz w:val="21"/>
          <w:szCs w:val="21"/>
        </w:rPr>
        <w:t>.日志审计系统所需服务器租赁</w:t>
      </w:r>
    </w:p>
    <w:p>
      <w:pPr>
        <w:adjustRightInd w:val="0"/>
        <w:snapToGrid w:val="0"/>
        <w:spacing w:line="360" w:lineRule="auto"/>
        <w:ind w:firstLine="420" w:firstLineChars="200"/>
        <w:rPr>
          <w:rFonts w:hAnsi="宋体" w:cs="宋体"/>
          <w:color w:val="000000"/>
          <w:sz w:val="21"/>
          <w:szCs w:val="21"/>
        </w:rPr>
      </w:pPr>
      <w:r>
        <w:rPr>
          <w:rFonts w:hint="eastAsia" w:hAnsi="宋体" w:cs="宋体"/>
          <w:color w:val="000000"/>
          <w:sz w:val="21"/>
          <w:szCs w:val="21"/>
        </w:rPr>
        <w:t>日志审计系统所需服务器配置：</w:t>
      </w:r>
    </w:p>
    <w:p>
      <w:pPr>
        <w:adjustRightInd w:val="0"/>
        <w:snapToGrid w:val="0"/>
        <w:spacing w:line="360" w:lineRule="auto"/>
        <w:ind w:firstLine="420" w:firstLineChars="200"/>
        <w:rPr>
          <w:rFonts w:hint="eastAsia" w:hAnsi="宋体" w:cs="宋体"/>
          <w:color w:val="000000"/>
          <w:sz w:val="21"/>
          <w:szCs w:val="21"/>
        </w:rPr>
      </w:pPr>
      <w:r>
        <w:rPr>
          <w:rFonts w:hAnsi="宋体" w:cs="宋体"/>
          <w:color w:val="000000"/>
          <w:sz w:val="21"/>
          <w:szCs w:val="21"/>
        </w:rPr>
        <w:t>5</w:t>
      </w:r>
      <w:r>
        <w:rPr>
          <w:rFonts w:hint="eastAsia" w:hAnsi="宋体" w:cs="宋体"/>
          <w:color w:val="000000"/>
          <w:sz w:val="21"/>
          <w:szCs w:val="21"/>
        </w:rPr>
        <w:t>.1操作系统及语言：不少于Windows：ASP、ASP.NET、HTML、WAP；Linux：PHP5.2，5.3，5.4，5.5、HTML、WAP</w:t>
      </w:r>
    </w:p>
    <w:p>
      <w:pPr>
        <w:adjustRightInd w:val="0"/>
        <w:snapToGrid w:val="0"/>
        <w:spacing w:line="360" w:lineRule="auto"/>
        <w:ind w:firstLine="420" w:firstLineChars="200"/>
        <w:rPr>
          <w:rFonts w:hint="eastAsia" w:hAnsi="宋体" w:cs="宋体"/>
          <w:color w:val="000000"/>
          <w:sz w:val="21"/>
          <w:szCs w:val="21"/>
        </w:rPr>
      </w:pPr>
      <w:r>
        <w:rPr>
          <w:rFonts w:hAnsi="宋体" w:cs="宋体"/>
          <w:color w:val="000000"/>
          <w:sz w:val="21"/>
          <w:szCs w:val="21"/>
        </w:rPr>
        <w:t>5</w:t>
      </w:r>
      <w:r>
        <w:rPr>
          <w:rFonts w:hint="eastAsia" w:hAnsi="宋体" w:cs="宋体"/>
          <w:color w:val="000000"/>
          <w:sz w:val="21"/>
          <w:szCs w:val="21"/>
        </w:rPr>
        <w:t>.2 IP地址：使用独立IP</w:t>
      </w:r>
    </w:p>
    <w:p>
      <w:pPr>
        <w:adjustRightInd w:val="0"/>
        <w:snapToGrid w:val="0"/>
        <w:spacing w:line="360" w:lineRule="auto"/>
        <w:ind w:firstLine="420" w:firstLineChars="200"/>
        <w:rPr>
          <w:rFonts w:hint="eastAsia" w:hAnsi="宋体" w:cs="宋体"/>
          <w:color w:val="000000"/>
          <w:sz w:val="21"/>
          <w:szCs w:val="21"/>
        </w:rPr>
      </w:pPr>
      <w:r>
        <w:rPr>
          <w:rFonts w:hAnsi="宋体" w:cs="宋体"/>
          <w:color w:val="000000"/>
          <w:sz w:val="21"/>
          <w:szCs w:val="21"/>
        </w:rPr>
        <w:t>5</w:t>
      </w:r>
      <w:r>
        <w:rPr>
          <w:rFonts w:hint="eastAsia" w:hAnsi="宋体" w:cs="宋体"/>
          <w:color w:val="000000"/>
          <w:sz w:val="21"/>
          <w:szCs w:val="21"/>
        </w:rPr>
        <w:t>.3 CPU核心数：不少于2核</w:t>
      </w:r>
    </w:p>
    <w:p>
      <w:pPr>
        <w:adjustRightInd w:val="0"/>
        <w:snapToGrid w:val="0"/>
        <w:spacing w:line="360" w:lineRule="auto"/>
        <w:ind w:firstLine="420" w:firstLineChars="200"/>
        <w:rPr>
          <w:rFonts w:hint="eastAsia" w:hAnsi="宋体" w:cs="宋体"/>
          <w:color w:val="000000"/>
          <w:sz w:val="21"/>
          <w:szCs w:val="21"/>
        </w:rPr>
      </w:pPr>
      <w:r>
        <w:rPr>
          <w:rFonts w:hAnsi="宋体" w:cs="宋体"/>
          <w:color w:val="000000"/>
          <w:sz w:val="21"/>
          <w:szCs w:val="21"/>
        </w:rPr>
        <w:t>5</w:t>
      </w:r>
      <w:r>
        <w:rPr>
          <w:rFonts w:hint="eastAsia" w:hAnsi="宋体" w:cs="宋体"/>
          <w:color w:val="000000"/>
          <w:sz w:val="21"/>
          <w:szCs w:val="21"/>
        </w:rPr>
        <w:t>.4内存：不低于</w:t>
      </w:r>
      <w:r>
        <w:rPr>
          <w:rFonts w:hAnsi="宋体" w:cs="宋体"/>
          <w:color w:val="000000"/>
          <w:sz w:val="21"/>
          <w:szCs w:val="21"/>
        </w:rPr>
        <w:t>8</w:t>
      </w:r>
      <w:r>
        <w:rPr>
          <w:rFonts w:hint="eastAsia" w:hAnsi="宋体" w:cs="宋体"/>
          <w:color w:val="000000"/>
          <w:sz w:val="21"/>
          <w:szCs w:val="21"/>
        </w:rPr>
        <w:t>G</w:t>
      </w:r>
    </w:p>
    <w:p>
      <w:pPr>
        <w:adjustRightInd w:val="0"/>
        <w:snapToGrid w:val="0"/>
        <w:spacing w:line="360" w:lineRule="auto"/>
        <w:ind w:firstLine="420" w:firstLineChars="200"/>
        <w:rPr>
          <w:rFonts w:hint="eastAsia" w:hAnsi="宋体" w:cs="宋体"/>
          <w:color w:val="000000"/>
          <w:sz w:val="21"/>
          <w:szCs w:val="21"/>
        </w:rPr>
      </w:pPr>
      <w:r>
        <w:rPr>
          <w:rFonts w:hAnsi="宋体" w:cs="宋体"/>
          <w:color w:val="000000"/>
          <w:sz w:val="21"/>
          <w:szCs w:val="21"/>
        </w:rPr>
        <w:t>5</w:t>
      </w:r>
      <w:r>
        <w:rPr>
          <w:rFonts w:hint="eastAsia" w:hAnsi="宋体" w:cs="宋体"/>
          <w:color w:val="000000"/>
          <w:sz w:val="21"/>
          <w:szCs w:val="21"/>
        </w:rPr>
        <w:t>.5带宽：不低于</w:t>
      </w:r>
      <w:r>
        <w:rPr>
          <w:rFonts w:hAnsi="宋体" w:cs="宋体"/>
          <w:color w:val="000000"/>
          <w:sz w:val="21"/>
          <w:szCs w:val="21"/>
        </w:rPr>
        <w:t>2</w:t>
      </w:r>
      <w:r>
        <w:rPr>
          <w:rFonts w:hint="eastAsia" w:hAnsi="宋体" w:cs="宋体"/>
          <w:color w:val="000000"/>
          <w:sz w:val="21"/>
          <w:szCs w:val="21"/>
        </w:rPr>
        <w:t>Mbps</w:t>
      </w:r>
    </w:p>
    <w:p>
      <w:pPr>
        <w:adjustRightInd w:val="0"/>
        <w:snapToGrid w:val="0"/>
        <w:spacing w:line="360" w:lineRule="auto"/>
        <w:ind w:firstLine="420" w:firstLineChars="200"/>
        <w:rPr>
          <w:rFonts w:hint="eastAsia" w:hAnsi="宋体" w:cs="宋体"/>
          <w:color w:val="000000"/>
          <w:sz w:val="21"/>
          <w:szCs w:val="21"/>
        </w:rPr>
      </w:pPr>
      <w:r>
        <w:rPr>
          <w:rFonts w:hAnsi="宋体" w:cs="宋体"/>
          <w:color w:val="000000"/>
          <w:sz w:val="21"/>
          <w:szCs w:val="21"/>
        </w:rPr>
        <w:t>5</w:t>
      </w:r>
      <w:r>
        <w:rPr>
          <w:rFonts w:hint="eastAsia" w:hAnsi="宋体" w:cs="宋体"/>
          <w:color w:val="000000"/>
          <w:sz w:val="21"/>
          <w:szCs w:val="21"/>
        </w:rPr>
        <w:t>.6硬盘盘：不低于</w:t>
      </w:r>
      <w:r>
        <w:rPr>
          <w:rFonts w:hAnsi="宋体" w:cs="宋体"/>
          <w:color w:val="000000"/>
          <w:sz w:val="21"/>
          <w:szCs w:val="21"/>
        </w:rPr>
        <w:t>1T</w:t>
      </w:r>
    </w:p>
    <w:p>
      <w:pPr>
        <w:adjustRightInd w:val="0"/>
        <w:snapToGrid w:val="0"/>
        <w:spacing w:line="360" w:lineRule="auto"/>
        <w:ind w:firstLine="420" w:firstLineChars="200"/>
        <w:rPr>
          <w:rFonts w:hint="eastAsia" w:hAnsi="宋体" w:cs="宋体"/>
          <w:color w:val="000000"/>
          <w:sz w:val="21"/>
          <w:szCs w:val="21"/>
        </w:rPr>
      </w:pPr>
      <w:r>
        <w:rPr>
          <w:rFonts w:hAnsi="宋体" w:cs="宋体"/>
          <w:color w:val="000000"/>
          <w:sz w:val="21"/>
          <w:szCs w:val="21"/>
        </w:rPr>
        <w:t>5</w:t>
      </w:r>
      <w:r>
        <w:rPr>
          <w:rFonts w:hint="eastAsia" w:hAnsi="宋体" w:cs="宋体"/>
          <w:color w:val="000000"/>
          <w:sz w:val="21"/>
          <w:szCs w:val="21"/>
        </w:rPr>
        <w:t>.7流量：不限制</w:t>
      </w:r>
    </w:p>
    <w:p>
      <w:pPr>
        <w:adjustRightInd w:val="0"/>
        <w:snapToGrid w:val="0"/>
        <w:spacing w:line="360" w:lineRule="auto"/>
        <w:ind w:firstLine="420" w:firstLineChars="200"/>
        <w:rPr>
          <w:rFonts w:hint="eastAsia" w:hAnsi="宋体" w:cs="宋体"/>
          <w:color w:val="000000"/>
          <w:sz w:val="21"/>
          <w:szCs w:val="21"/>
        </w:rPr>
      </w:pPr>
      <w:r>
        <w:rPr>
          <w:rFonts w:hAnsi="宋体" w:cs="宋体"/>
          <w:color w:val="000000"/>
          <w:sz w:val="21"/>
          <w:szCs w:val="21"/>
        </w:rPr>
        <w:t>6</w:t>
      </w:r>
      <w:r>
        <w:rPr>
          <w:rFonts w:hint="eastAsia" w:hAnsi="宋体" w:cs="宋体"/>
          <w:color w:val="000000"/>
          <w:sz w:val="21"/>
          <w:szCs w:val="21"/>
        </w:rPr>
        <w:t>.日志审计系统租赁</w:t>
      </w:r>
    </w:p>
    <w:p>
      <w:pPr>
        <w:adjustRightInd w:val="0"/>
        <w:snapToGrid w:val="0"/>
        <w:spacing w:line="360" w:lineRule="auto"/>
        <w:ind w:firstLine="420" w:firstLineChars="200"/>
        <w:rPr>
          <w:rFonts w:hint="default"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hAnsi="宋体" w:cs="宋体"/>
          <w:color w:val="000000"/>
          <w:sz w:val="21"/>
          <w:szCs w:val="21"/>
        </w:rPr>
        <w:t>云端部署日志审计系统，对业务系统日志、服务器日志进行收集和存储（至少6个月），并通过监测及采集信息系统中的系统安全事件、用户访问行为、系统运行日志、系统运行状态等各类信息，经过规范化、过滤、归并和告警分析等处理后，以统一格式的日志形式进行集中存储和管理，结合丰富的日志统计汇总及综合分析功能，实现对信息系统整体安全状况的全面审计。</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rPr>
      </w:pPr>
      <w:r>
        <w:rPr>
          <w:rFonts w:hint="eastAsia" w:ascii="仿宋_GB2312" w:eastAsia="仿宋_GB2312" w:cs="仿宋_GB2312"/>
          <w:b w:val="0"/>
          <w:bCs w:val="0"/>
          <w:sz w:val="28"/>
          <w:szCs w:val="28"/>
        </w:rPr>
        <w:t>注：参与单位应提供书面材料；当发生招标文件目录以外的物资时，以实际发生时间的市场价格为准，供应商不得</w:t>
      </w:r>
      <w:r>
        <w:rPr>
          <w:rFonts w:hint="eastAsia" w:ascii="仿宋_GB2312" w:eastAsia="仿宋_GB2312" w:cs="仿宋_GB2312"/>
          <w:b w:val="0"/>
          <w:bCs w:val="0"/>
          <w:sz w:val="28"/>
          <w:szCs w:val="28"/>
          <w:lang w:val="en-US" w:eastAsia="zh-CN"/>
        </w:rPr>
        <w:t>无故</w:t>
      </w:r>
      <w:r>
        <w:rPr>
          <w:rFonts w:hint="eastAsia" w:ascii="仿宋_GB2312" w:eastAsia="仿宋_GB2312" w:cs="仿宋_GB2312"/>
          <w:b w:val="0"/>
          <w:bCs w:val="0"/>
          <w:sz w:val="28"/>
          <w:szCs w:val="28"/>
        </w:rPr>
        <w:t>拒绝。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五、提供真实齐全的资质证明文件一份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并密封</w:t>
      </w:r>
      <w:r>
        <w:rPr>
          <w:rFonts w:hint="eastAsia" w:ascii="方正仿宋_GBK" w:hAnsi="方正仿宋_GBK" w:eastAsia="方正仿宋_GBK" w:cs="方正仿宋_GBK"/>
          <w:b w:val="0"/>
          <w:bCs w:val="0"/>
          <w:i w:val="0"/>
          <w:caps w:val="0"/>
          <w:color w:val="auto"/>
          <w:spacing w:val="0"/>
          <w:sz w:val="32"/>
          <w:szCs w:val="32"/>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Times New Roman" w:hAnsi="Times New Roman" w:eastAsia="方正仿宋_GBK" w:cs="Times New Roman"/>
          <w:b w:val="0"/>
          <w:bCs w:val="0"/>
          <w:i w:val="0"/>
          <w:caps w:val="0"/>
          <w:color w:val="auto"/>
          <w:spacing w:val="0"/>
          <w:sz w:val="32"/>
          <w:szCs w:val="32"/>
          <w:lang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r>
        <w:rPr>
          <w:rFonts w:hint="eastAsia" w:ascii="Times New Roman" w:hAnsi="Times New Roman" w:eastAsia="方正仿宋_GBK" w:cs="Times New Roman"/>
          <w:b w:val="0"/>
          <w:bCs w:val="0"/>
          <w:i w:val="0"/>
          <w:caps w:val="0"/>
          <w:color w:val="auto"/>
          <w:spacing w:val="0"/>
          <w:sz w:val="32"/>
          <w:szCs w:val="32"/>
          <w:shd w:val="clear"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六、报价要求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rPr>
        <w:t>七、其他说明：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根据要求及自身实际，用A4纸编制，严格按上述第五条的装订顺序编制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资料，并密封</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特别申明：现公示的功能需求、配置及技术性能因市场了解的局限性，仅作为医院参考使用，无任何针对性，如有不全之处，敬请理解，并请参与单位详实介绍推荐产品，最终配置和技术参数以购买时为准。对未公示配置及技术性能的，请各竞选人自行提供。</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八、文件递交时间、地点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18</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日17：00前。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成都市金牛区妇幼保健院8楼院务部。文件必须在递交文件截止时间前送达地点。逾期送达、密封和标注错误的文件，恕不接收。本次采购不接收邮寄的响应文件。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2.各参会供应商如对此项目有质疑、投诉，请于采购时间截止前即2022年5月18</w:t>
      </w:r>
      <w:bookmarkStart w:id="5" w:name="_GoBack"/>
      <w:bookmarkEnd w:id="5"/>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日15：00点前以书面形式向纪检监察室提出，超期不予受理。纪检监察室联系人：邹老师69517102。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15"/>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pStyle w:val="3"/>
        <w:rPr>
          <w:rFonts w:hint="eastAsia"/>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11"/>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eastAsia="仿宋_GB2312" w:cs="Times New Roman"/>
                <w:color w:val="333333"/>
                <w:kern w:val="0"/>
                <w:sz w:val="28"/>
                <w:szCs w:val="28"/>
                <w:lang w:val="en-US" w:eastAsia="zh-CN"/>
              </w:rPr>
            </w:pPr>
            <w:r>
              <w:rPr>
                <w:rFonts w:hint="eastAsia" w:eastAsia="仿宋_GB2312" w:cs="Times New Roman"/>
                <w:color w:val="333333"/>
                <w:kern w:val="0"/>
                <w:sz w:val="28"/>
                <w:szCs w:val="28"/>
                <w:lang w:val="en-US" w:eastAsia="zh-CN"/>
              </w:rPr>
              <w:t>型号</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参数</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2" w:name="_Toc174767233"/>
      <w:bookmarkStart w:id="3" w:name="_Toc95295163"/>
      <w:bookmarkStart w:id="4" w:name="_Toc23734370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2"/>
      <w:bookmarkEnd w:id="3"/>
      <w:bookmarkEnd w:id="4"/>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DE302C"/>
    <w:rsid w:val="02480F82"/>
    <w:rsid w:val="04A070C5"/>
    <w:rsid w:val="0A077BEA"/>
    <w:rsid w:val="0C9055B6"/>
    <w:rsid w:val="0CEE6A14"/>
    <w:rsid w:val="0EBA4E8E"/>
    <w:rsid w:val="0FE413DC"/>
    <w:rsid w:val="1162444E"/>
    <w:rsid w:val="117F2E61"/>
    <w:rsid w:val="1213325C"/>
    <w:rsid w:val="13A77585"/>
    <w:rsid w:val="161B541A"/>
    <w:rsid w:val="16836895"/>
    <w:rsid w:val="17053C88"/>
    <w:rsid w:val="170562A4"/>
    <w:rsid w:val="17D441AF"/>
    <w:rsid w:val="1CD0404A"/>
    <w:rsid w:val="1D322B81"/>
    <w:rsid w:val="1E1B6F14"/>
    <w:rsid w:val="1F13725E"/>
    <w:rsid w:val="20567118"/>
    <w:rsid w:val="24DD4E69"/>
    <w:rsid w:val="24E574D0"/>
    <w:rsid w:val="26556455"/>
    <w:rsid w:val="281F755F"/>
    <w:rsid w:val="28402FD3"/>
    <w:rsid w:val="2E344733"/>
    <w:rsid w:val="2E346F6D"/>
    <w:rsid w:val="32F7762E"/>
    <w:rsid w:val="361241B9"/>
    <w:rsid w:val="39A83D55"/>
    <w:rsid w:val="39DE699F"/>
    <w:rsid w:val="3B8F401D"/>
    <w:rsid w:val="3C4E276F"/>
    <w:rsid w:val="3CB56187"/>
    <w:rsid w:val="3DAE77A5"/>
    <w:rsid w:val="439747DB"/>
    <w:rsid w:val="45CE55D0"/>
    <w:rsid w:val="463B24C2"/>
    <w:rsid w:val="47B34975"/>
    <w:rsid w:val="47DA2A11"/>
    <w:rsid w:val="4AC43BB5"/>
    <w:rsid w:val="4AE54F85"/>
    <w:rsid w:val="4BA04C0E"/>
    <w:rsid w:val="4F4B389A"/>
    <w:rsid w:val="51A23C60"/>
    <w:rsid w:val="52527665"/>
    <w:rsid w:val="54A83452"/>
    <w:rsid w:val="552E4660"/>
    <w:rsid w:val="57AF75B9"/>
    <w:rsid w:val="591E680A"/>
    <w:rsid w:val="59724B31"/>
    <w:rsid w:val="5B6D266F"/>
    <w:rsid w:val="5D0F4ED6"/>
    <w:rsid w:val="5D9A4294"/>
    <w:rsid w:val="5E1967D1"/>
    <w:rsid w:val="5E73272A"/>
    <w:rsid w:val="5E886BC3"/>
    <w:rsid w:val="611D0AAE"/>
    <w:rsid w:val="616A08BA"/>
    <w:rsid w:val="61F94671"/>
    <w:rsid w:val="621F4120"/>
    <w:rsid w:val="649E29D3"/>
    <w:rsid w:val="6A202986"/>
    <w:rsid w:val="6ADD2C72"/>
    <w:rsid w:val="6B803D0B"/>
    <w:rsid w:val="6F0A6946"/>
    <w:rsid w:val="702D6E9D"/>
    <w:rsid w:val="74570166"/>
    <w:rsid w:val="746B54C1"/>
    <w:rsid w:val="747A3206"/>
    <w:rsid w:val="748848EE"/>
    <w:rsid w:val="75391245"/>
    <w:rsid w:val="762C15D7"/>
    <w:rsid w:val="7A001CBD"/>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qFormat/>
    <w:uiPriority w:val="0"/>
    <w:pPr>
      <w:keepNext/>
      <w:keepLines/>
      <w:adjustRightInd w:val="0"/>
      <w:snapToGrid w:val="0"/>
      <w:spacing w:before="100" w:after="100" w:line="360" w:lineRule="auto"/>
      <w:jc w:val="center"/>
      <w:outlineLvl w:val="1"/>
    </w:pPr>
    <w:rPr>
      <w:rFonts w:ascii="Arial" w:hAnsi="Arial" w:eastAsia="黑体"/>
      <w:b/>
      <w:kern w:val="2"/>
      <w:sz w:val="30"/>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First Indent"/>
    <w:basedOn w:val="2"/>
    <w:qFormat/>
    <w:uiPriority w:val="99"/>
    <w:pPr>
      <w:ind w:firstLine="420" w:firstLineChars="100"/>
    </w:pPr>
    <w:rPr>
      <w:color w:val="FF0000"/>
      <w:kern w:val="2"/>
    </w:rPr>
  </w:style>
  <w:style w:type="paragraph" w:styleId="6">
    <w:name w:val="Normal Indent"/>
    <w:basedOn w:val="1"/>
    <w:qFormat/>
    <w:uiPriority w:val="0"/>
    <w:pPr>
      <w:ind w:firstLine="420" w:firstLineChars="200"/>
    </w:pPr>
  </w:style>
  <w:style w:type="paragraph" w:styleId="7">
    <w:name w:val="Body Text Indent"/>
    <w:basedOn w:val="1"/>
    <w:qFormat/>
    <w:uiPriority w:val="99"/>
    <w:pPr>
      <w:spacing w:after="120"/>
      <w:ind w:left="420" w:leftChars="200"/>
    </w:pPr>
  </w:style>
  <w:style w:type="paragraph" w:styleId="8">
    <w:name w:val="Plain Text"/>
    <w:basedOn w:val="1"/>
    <w:qFormat/>
    <w:uiPriority w:val="0"/>
    <w:pPr>
      <w:spacing w:before="0" w:after="0" w:line="240" w:lineRule="auto"/>
      <w:ind w:left="0" w:firstLine="0"/>
    </w:pPr>
    <w:rPr>
      <w:rFonts w:ascii="宋体" w:hAnsi="Courier New" w:eastAsia="宋体" w:cs="Courier New"/>
      <w:szCs w:val="21"/>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styleId="16">
    <w:name w:val="List Paragraph"/>
    <w:basedOn w:val="1"/>
    <w:qFormat/>
    <w:uiPriority w:val="0"/>
    <w:pPr>
      <w:ind w:firstLine="420" w:firstLineChars="200"/>
    </w:pPr>
    <w:rPr>
      <w:rFonts w:ascii="Calibri" w:hAnsi="Calibri" w:eastAsia="宋体" w:cs="Times New Roman"/>
      <w:szCs w:val="22"/>
    </w:rPr>
  </w:style>
  <w:style w:type="character" w:customStyle="1" w:styleId="17">
    <w:name w:val="font01"/>
    <w:basedOn w:val="13"/>
    <w:qFormat/>
    <w:uiPriority w:val="0"/>
    <w:rPr>
      <w:rFonts w:hint="default" w:ascii="Times New Roman" w:hAnsi="Times New Roman" w:cs="Times New Roman"/>
      <w:color w:val="000000"/>
      <w:sz w:val="14"/>
      <w:szCs w:val="14"/>
      <w:u w:val="none"/>
    </w:rPr>
  </w:style>
  <w:style w:type="character" w:customStyle="1" w:styleId="18">
    <w:name w:val="font31"/>
    <w:basedOn w:val="13"/>
    <w:qFormat/>
    <w:uiPriority w:val="0"/>
    <w:rPr>
      <w:rFonts w:hint="eastAsia" w:ascii="宋体" w:hAnsi="宋体" w:eastAsia="宋体" w:cs="宋体"/>
      <w:color w:val="000000"/>
      <w:sz w:val="24"/>
      <w:szCs w:val="24"/>
      <w:u w:val="none"/>
    </w:rPr>
  </w:style>
  <w:style w:type="paragraph" w:customStyle="1" w:styleId="19">
    <w:name w:val="样式 楷体_GB2312 小四 行距: 1.5 倍行距"/>
    <w:basedOn w:val="1"/>
    <w:qFormat/>
    <w:uiPriority w:val="0"/>
    <w:pPr>
      <w:spacing w:line="360" w:lineRule="auto"/>
      <w:ind w:firstLine="200" w:firstLineChars="200"/>
    </w:pPr>
    <w:rPr>
      <w:rFonts w:ascii="楷体_GB2312" w:hAnsi="Calibri" w:eastAsia="楷体_GB2312" w:cs="宋体"/>
      <w:sz w:val="24"/>
      <w:szCs w:val="20"/>
    </w:rPr>
  </w:style>
  <w:style w:type="paragraph" w:customStyle="1" w:styleId="20">
    <w:name w:val="小四正文"/>
    <w:basedOn w:val="1"/>
    <w:next w:val="1"/>
    <w:qFormat/>
    <w:uiPriority w:val="0"/>
    <w:pPr>
      <w:spacing w:line="360" w:lineRule="auto"/>
      <w:ind w:firstLine="200" w:firstLineChars="200"/>
    </w:pPr>
    <w:rPr>
      <w:rFonts w:ascii="Calibri" w:hAnsi="Calibri" w:eastAsia="宋体" w:cs="Times New Roman"/>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2022-05-16T04:24:54Z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