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院内比选公告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default" w:ascii="Times New Roman" w:hAnsi="Times New Roman" w:eastAsia="方正黑体_GBK" w:cs="Times New Roman"/>
          <w:b w:val="0"/>
          <w:bCs w:val="0"/>
          <w:i w:val="0"/>
          <w:caps w:val="0"/>
          <w:color w:val="auto"/>
          <w:spacing w:val="0"/>
          <w:sz w:val="32"/>
          <w:szCs w:val="32"/>
        </w:rPr>
      </w:pPr>
      <w:r>
        <w:rPr>
          <w:rFonts w:hint="default" w:ascii="Times New Roman" w:hAnsi="Times New Roman" w:eastAsia="方正黑体_GBK" w:cs="Times New Roman"/>
          <w:b w:val="0"/>
          <w:bCs w:val="0"/>
          <w:i w:val="0"/>
          <w:caps w:val="0"/>
          <w:color w:val="auto"/>
          <w:spacing w:val="0"/>
          <w:sz w:val="32"/>
          <w:szCs w:val="32"/>
          <w:shd w:val="clear" w:fill="FFFFFF"/>
          <w:lang w:val="en-US" w:eastAsia="zh-CN"/>
        </w:rPr>
        <w:t>一、</w:t>
      </w:r>
      <w:r>
        <w:rPr>
          <w:rFonts w:hint="default" w:ascii="Times New Roman" w:hAnsi="Times New Roman" w:eastAsia="方正黑体_GBK" w:cs="Times New Roman"/>
          <w:b w:val="0"/>
          <w:bCs w:val="0"/>
          <w:i w:val="0"/>
          <w:caps w:val="0"/>
          <w:color w:val="auto"/>
          <w:spacing w:val="0"/>
          <w:sz w:val="32"/>
          <w:szCs w:val="32"/>
          <w:shd w:val="clear" w:fill="FFFFFF"/>
        </w:rPr>
        <w:t>项目名称：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成都市金牛区妇幼保健院柴油发电机房消防整改项目。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黑体_GBK" w:cs="Times New Roman"/>
          <w:b w:val="0"/>
          <w:bCs w:val="0"/>
          <w:i w:val="0"/>
          <w:caps w:val="0"/>
          <w:color w:val="auto"/>
          <w:spacing w:val="0"/>
          <w:sz w:val="32"/>
          <w:szCs w:val="32"/>
          <w:shd w:val="clear" w:fill="FFFFFF"/>
          <w:lang w:val="en-US" w:eastAsia="zh-CN"/>
        </w:rPr>
      </w:pPr>
      <w:r>
        <w:rPr>
          <w:rFonts w:hint="default" w:ascii="Times New Roman" w:hAnsi="Times New Roman" w:eastAsia="方正黑体_GBK" w:cs="Times New Roman"/>
          <w:b w:val="0"/>
          <w:bCs w:val="0"/>
          <w:i w:val="0"/>
          <w:caps w:val="0"/>
          <w:color w:val="auto"/>
          <w:spacing w:val="0"/>
          <w:sz w:val="32"/>
          <w:szCs w:val="32"/>
          <w:shd w:val="clear" w:fill="FFFFFF"/>
        </w:rPr>
        <w:t>二、</w:t>
      </w:r>
      <w:r>
        <w:rPr>
          <w:rFonts w:hint="default" w:ascii="Times New Roman" w:hAnsi="Times New Roman" w:eastAsia="方正黑体_GBK" w:cs="Times New Roman"/>
          <w:b w:val="0"/>
          <w:bCs w:val="0"/>
          <w:i w:val="0"/>
          <w:caps w:val="0"/>
          <w:color w:val="auto"/>
          <w:spacing w:val="0"/>
          <w:sz w:val="32"/>
          <w:szCs w:val="32"/>
          <w:shd w:val="clear" w:fill="FFFFFF"/>
          <w:lang w:val="en-US" w:eastAsia="zh-CN"/>
        </w:rPr>
        <w:t>项目发布方式：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本项目在</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成都市金牛区妇幼保健院官</w:t>
      </w:r>
      <w:r>
        <w:rPr>
          <w:rFonts w:hint="default" w:ascii="Times New Roman" w:hAnsi="Times New Roman" w:eastAsia="方正仿宋_GBK" w:cs="Times New Roman"/>
          <w:b w:val="0"/>
          <w:bCs w:val="0"/>
          <w:i w:val="0"/>
          <w:caps w:val="0"/>
          <w:color w:val="auto"/>
          <w:spacing w:val="0"/>
          <w:sz w:val="32"/>
          <w:szCs w:val="32"/>
          <w:shd w:val="clear" w:fill="FFFFFF"/>
        </w:rPr>
        <w:t>网主页上公开发布（提供免费下载），供符合条件的生产企业、经营企业以及潜在供应商前来参加。</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default" w:ascii="Times New Roman" w:hAnsi="Times New Roman" w:eastAsia="方正黑体_GBK" w:cs="Times New Roman"/>
          <w:b w:val="0"/>
          <w:bCs w:val="0"/>
          <w:i w:val="0"/>
          <w:caps w:val="0"/>
          <w:color w:val="auto"/>
          <w:spacing w:val="0"/>
          <w:sz w:val="32"/>
          <w:szCs w:val="32"/>
          <w:shd w:val="clear" w:fill="FFFFFF"/>
        </w:rPr>
      </w:pPr>
      <w:r>
        <w:rPr>
          <w:rFonts w:hint="default" w:ascii="Times New Roman" w:hAnsi="Times New Roman" w:eastAsia="方正黑体_GBK" w:cs="Times New Roman"/>
          <w:b w:val="0"/>
          <w:bCs w:val="0"/>
          <w:i w:val="0"/>
          <w:caps w:val="0"/>
          <w:color w:val="auto"/>
          <w:spacing w:val="0"/>
          <w:sz w:val="32"/>
          <w:szCs w:val="32"/>
          <w:shd w:val="clear" w:fill="FFFFFF"/>
          <w:lang w:val="en-US" w:eastAsia="zh-CN"/>
        </w:rPr>
        <w:t>三、院内比选时限及地点</w:t>
      </w:r>
      <w:r>
        <w:rPr>
          <w:rFonts w:hint="default" w:ascii="Times New Roman" w:hAnsi="Times New Roman" w:eastAsia="方正黑体_GBK" w:cs="Times New Roman"/>
          <w:b w:val="0"/>
          <w:bCs w:val="0"/>
          <w:i w:val="0"/>
          <w:caps w:val="0"/>
          <w:color w:val="auto"/>
          <w:spacing w:val="0"/>
          <w:sz w:val="32"/>
          <w:szCs w:val="32"/>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default" w:ascii="Times New Roman" w:hAnsi="Times New Roman" w:eastAsia="方正仿宋_GBK" w:cs="Times New Roman"/>
          <w:i w:val="0"/>
          <w:caps w:val="0"/>
          <w:color w:val="auto"/>
          <w:spacing w:val="0"/>
          <w:sz w:val="32"/>
          <w:szCs w:val="32"/>
          <w:lang w:val="en-US" w:eastAsia="zh-CN"/>
        </w:rPr>
      </w:pPr>
      <w:r>
        <w:rPr>
          <w:rFonts w:hint="default" w:ascii="Times New Roman" w:hAnsi="Times New Roman" w:eastAsia="方正仿宋_GBK" w:cs="Times New Roman"/>
          <w:i w:val="0"/>
          <w:caps w:val="0"/>
          <w:color w:val="auto"/>
          <w:spacing w:val="0"/>
          <w:sz w:val="32"/>
          <w:szCs w:val="32"/>
          <w:shd w:val="clear" w:fill="FFFFFF"/>
        </w:rPr>
        <w:t>1、</w:t>
      </w:r>
      <w:r>
        <w:rPr>
          <w:rFonts w:hint="default" w:ascii="Times New Roman" w:hAnsi="Times New Roman" w:eastAsia="方正仿宋_GBK" w:cs="Times New Roman"/>
          <w:i w:val="0"/>
          <w:caps w:val="0"/>
          <w:color w:val="auto"/>
          <w:spacing w:val="0"/>
          <w:sz w:val="32"/>
          <w:szCs w:val="32"/>
          <w:shd w:val="clear" w:fill="FFFFFF"/>
          <w:lang w:val="en-US" w:eastAsia="zh-CN"/>
        </w:rPr>
        <w:t>文件递交</w:t>
      </w:r>
      <w:r>
        <w:rPr>
          <w:rFonts w:hint="default" w:ascii="Times New Roman" w:hAnsi="Times New Roman" w:eastAsia="方正仿宋_GBK" w:cs="Times New Roman"/>
          <w:i w:val="0"/>
          <w:caps w:val="0"/>
          <w:color w:val="auto"/>
          <w:spacing w:val="0"/>
          <w:sz w:val="32"/>
          <w:szCs w:val="32"/>
          <w:shd w:val="clear" w:fill="FFFFFF"/>
        </w:rPr>
        <w:t>时间：202</w:t>
      </w:r>
      <w:r>
        <w:rPr>
          <w:rFonts w:hint="default" w:ascii="Times New Roman" w:hAnsi="Times New Roman" w:eastAsia="方正仿宋_GBK" w:cs="Times New Roman"/>
          <w:i w:val="0"/>
          <w:caps w:val="0"/>
          <w:color w:val="auto"/>
          <w:spacing w:val="0"/>
          <w:sz w:val="32"/>
          <w:szCs w:val="32"/>
          <w:shd w:val="clear" w:fill="FFFFFF"/>
          <w:lang w:val="en-US" w:eastAsia="zh-CN"/>
        </w:rPr>
        <w:t>2</w:t>
      </w:r>
      <w:r>
        <w:rPr>
          <w:rFonts w:hint="default" w:ascii="Times New Roman" w:hAnsi="Times New Roman" w:eastAsia="方正仿宋_GBK" w:cs="Times New Roman"/>
          <w:i w:val="0"/>
          <w:caps w:val="0"/>
          <w:color w:val="auto"/>
          <w:spacing w:val="0"/>
          <w:sz w:val="32"/>
          <w:szCs w:val="32"/>
          <w:shd w:val="clear" w:fill="FFFFFF"/>
        </w:rPr>
        <w:t>年</w:t>
      </w:r>
      <w:r>
        <w:rPr>
          <w:rFonts w:hint="eastAsia" w:ascii="Times New Roman" w:hAnsi="Times New Roman" w:eastAsia="方正仿宋_GBK" w:cs="Times New Roman"/>
          <w:i w:val="0"/>
          <w:caps w:val="0"/>
          <w:color w:val="auto"/>
          <w:spacing w:val="0"/>
          <w:sz w:val="32"/>
          <w:szCs w:val="32"/>
          <w:shd w:val="clear" w:fill="FFFFFF"/>
          <w:lang w:val="en-US" w:eastAsia="zh-CN"/>
        </w:rPr>
        <w:t>5</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6</w:t>
      </w:r>
      <w:r>
        <w:rPr>
          <w:rFonts w:hint="default" w:ascii="Times New Roman" w:hAnsi="Times New Roman" w:eastAsia="方正仿宋_GBK" w:cs="Times New Roman"/>
          <w:i w:val="0"/>
          <w:caps w:val="0"/>
          <w:color w:val="auto"/>
          <w:spacing w:val="0"/>
          <w:sz w:val="32"/>
          <w:szCs w:val="32"/>
          <w:shd w:val="clear" w:fill="FFFFFF"/>
        </w:rPr>
        <w:t>日（星期</w:t>
      </w:r>
      <w:r>
        <w:rPr>
          <w:rFonts w:hint="eastAsia" w:ascii="Times New Roman" w:hAnsi="Times New Roman" w:eastAsia="方正仿宋_GBK" w:cs="Times New Roman"/>
          <w:i w:val="0"/>
          <w:caps w:val="0"/>
          <w:color w:val="auto"/>
          <w:spacing w:val="0"/>
          <w:sz w:val="32"/>
          <w:szCs w:val="32"/>
          <w:shd w:val="clear" w:fill="FFFFFF"/>
          <w:lang w:val="en-US" w:eastAsia="zh-CN"/>
        </w:rPr>
        <w:t>五</w:t>
      </w:r>
      <w:r>
        <w:rPr>
          <w:rFonts w:hint="default" w:ascii="Times New Roman" w:hAnsi="Times New Roman" w:eastAsia="方正仿宋_GBK" w:cs="Times New Roman"/>
          <w:i w:val="0"/>
          <w:caps w:val="0"/>
          <w:color w:val="auto"/>
          <w:spacing w:val="0"/>
          <w:sz w:val="32"/>
          <w:szCs w:val="32"/>
          <w:shd w:val="clear" w:fill="FFFFFF"/>
        </w:rPr>
        <w:t>）下午1</w:t>
      </w:r>
      <w:r>
        <w:rPr>
          <w:rFonts w:hint="default" w:ascii="Times New Roman" w:hAnsi="Times New Roman" w:eastAsia="方正仿宋_GBK" w:cs="Times New Roman"/>
          <w:i w:val="0"/>
          <w:caps w:val="0"/>
          <w:color w:val="auto"/>
          <w:spacing w:val="0"/>
          <w:sz w:val="32"/>
          <w:szCs w:val="32"/>
          <w:shd w:val="clear" w:fill="FFFFFF"/>
          <w:lang w:val="en-US" w:eastAsia="zh-CN"/>
        </w:rPr>
        <w:t>7</w:t>
      </w:r>
      <w:r>
        <w:rPr>
          <w:rFonts w:hint="default" w:ascii="Times New Roman" w:hAnsi="Times New Roman" w:eastAsia="方正仿宋_GBK" w:cs="Times New Roman"/>
          <w:i w:val="0"/>
          <w:caps w:val="0"/>
          <w:color w:val="auto"/>
          <w:spacing w:val="0"/>
          <w:sz w:val="32"/>
          <w:szCs w:val="32"/>
          <w:shd w:val="clear" w:fill="FFFFFF"/>
        </w:rPr>
        <w:t>:00</w:t>
      </w:r>
      <w:r>
        <w:rPr>
          <w:rFonts w:hint="default" w:ascii="Times New Roman" w:hAnsi="Times New Roman" w:eastAsia="方正仿宋_GBK" w:cs="Times New Roman"/>
          <w:i w:val="0"/>
          <w:caps w:val="0"/>
          <w:color w:val="auto"/>
          <w:spacing w:val="0"/>
          <w:sz w:val="32"/>
          <w:szCs w:val="32"/>
          <w:shd w:val="clear" w:fill="FFFFFF"/>
          <w:lang w:val="en-US" w:eastAsia="zh-CN"/>
        </w:rPr>
        <w:t>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default" w:ascii="Times New Roman" w:hAnsi="Times New Roman" w:eastAsia="方正仿宋_GBK" w:cs="Times New Roman"/>
          <w:b w:val="0"/>
          <w:bCs w:val="0"/>
          <w:i w:val="0"/>
          <w:caps w:val="0"/>
          <w:color w:val="auto"/>
          <w:spacing w:val="0"/>
          <w:sz w:val="32"/>
          <w:szCs w:val="32"/>
          <w:lang w:val="en-US" w:eastAsia="zh-CN"/>
        </w:rPr>
      </w:pPr>
      <w:r>
        <w:rPr>
          <w:rFonts w:hint="default" w:ascii="Times New Roman" w:hAnsi="Times New Roman" w:eastAsia="方正仿宋_GBK" w:cs="Times New Roman"/>
          <w:i w:val="0"/>
          <w:caps w:val="0"/>
          <w:color w:val="auto"/>
          <w:spacing w:val="0"/>
          <w:sz w:val="32"/>
          <w:szCs w:val="32"/>
          <w:shd w:val="clear" w:fill="FFFFFF"/>
        </w:rPr>
        <w:t>2、</w:t>
      </w:r>
      <w:r>
        <w:rPr>
          <w:rFonts w:hint="default" w:ascii="Times New Roman" w:hAnsi="Times New Roman" w:eastAsia="方正仿宋_GBK" w:cs="Times New Roman"/>
          <w:i w:val="0"/>
          <w:caps w:val="0"/>
          <w:color w:val="auto"/>
          <w:spacing w:val="0"/>
          <w:sz w:val="32"/>
          <w:szCs w:val="32"/>
          <w:shd w:val="clear" w:fill="FFFFFF"/>
          <w:lang w:val="en-US" w:eastAsia="zh-CN"/>
        </w:rPr>
        <w:t>递交</w:t>
      </w:r>
      <w:r>
        <w:rPr>
          <w:rFonts w:hint="default" w:ascii="Times New Roman" w:hAnsi="Times New Roman" w:eastAsia="方正仿宋_GBK" w:cs="Times New Roman"/>
          <w:i w:val="0"/>
          <w:caps w:val="0"/>
          <w:color w:val="auto"/>
          <w:spacing w:val="0"/>
          <w:sz w:val="32"/>
          <w:szCs w:val="32"/>
          <w:shd w:val="clear" w:fill="FFFFFF"/>
        </w:rPr>
        <w:t>地点：</w:t>
      </w:r>
      <w:r>
        <w:rPr>
          <w:rFonts w:hint="default" w:ascii="Times New Roman" w:hAnsi="Times New Roman" w:eastAsia="方正仿宋_GBK" w:cs="Times New Roman"/>
          <w:i w:val="0"/>
          <w:caps w:val="0"/>
          <w:color w:val="auto"/>
          <w:spacing w:val="0"/>
          <w:sz w:val="32"/>
          <w:szCs w:val="32"/>
          <w:shd w:val="clear" w:fill="FFFFFF"/>
          <w:lang w:val="en-US" w:eastAsia="zh-CN"/>
        </w:rPr>
        <w:t>成都市金牛区妇幼保健院8楼院务部</w:t>
      </w:r>
      <w:r>
        <w:rPr>
          <w:rFonts w:hint="default" w:ascii="Times New Roman" w:hAnsi="Times New Roman" w:eastAsia="方正仿宋_GBK" w:cs="Times New Roman"/>
          <w:b w:val="0"/>
          <w:bCs w:val="0"/>
          <w:i w:val="0"/>
          <w:caps w:val="0"/>
          <w:color w:val="auto"/>
          <w:spacing w:val="0"/>
          <w:sz w:val="32"/>
          <w:szCs w:val="32"/>
          <w:shd w:val="clear" w:fill="FFFFFF"/>
        </w:rPr>
        <w:t>。</w:t>
      </w:r>
    </w:p>
    <w:p>
      <w:pPr>
        <w:pStyle w:val="12"/>
        <w:numPr>
          <w:ilvl w:val="0"/>
          <w:numId w:val="0"/>
        </w:numPr>
        <w:spacing w:before="156" w:beforeLines="50" w:after="156" w:afterLines="50"/>
        <w:ind w:leftChars="0" w:firstLine="640" w:firstLineChars="200"/>
        <w:jc w:val="left"/>
        <w:rPr>
          <w:rFonts w:hint="default" w:ascii="Times New Roman" w:hAnsi="Times New Roman" w:eastAsia="方正黑体_GBK" w:cs="Times New Roman"/>
          <w:b w:val="0"/>
          <w:bCs w:val="0"/>
          <w:i w:val="0"/>
          <w:caps w:val="0"/>
          <w:color w:val="auto"/>
          <w:spacing w:val="0"/>
          <w:sz w:val="32"/>
          <w:szCs w:val="32"/>
          <w:shd w:val="clear" w:fill="FFFFFF"/>
          <w:lang w:val="en-US" w:eastAsia="zh-CN"/>
        </w:rPr>
      </w:pPr>
      <w:r>
        <w:rPr>
          <w:rFonts w:hint="default" w:ascii="Times New Roman" w:hAnsi="Times New Roman" w:eastAsia="方正黑体_GBK" w:cs="Times New Roman"/>
          <w:b w:val="0"/>
          <w:bCs w:val="0"/>
          <w:i w:val="0"/>
          <w:caps w:val="0"/>
          <w:color w:val="auto"/>
          <w:spacing w:val="0"/>
          <w:sz w:val="32"/>
          <w:szCs w:val="32"/>
          <w:shd w:val="clear" w:fill="FFFFFF"/>
          <w:lang w:val="en-US" w:eastAsia="zh-CN"/>
        </w:rPr>
        <w:t>四、</w:t>
      </w:r>
      <w:r>
        <w:rPr>
          <w:rFonts w:hint="eastAsia" w:ascii="Times New Roman" w:hAnsi="Times New Roman" w:eastAsia="方正黑体_GBK" w:cs="Times New Roman"/>
          <w:b w:val="0"/>
          <w:bCs w:val="0"/>
          <w:i w:val="0"/>
          <w:caps w:val="0"/>
          <w:color w:val="auto"/>
          <w:spacing w:val="0"/>
          <w:sz w:val="32"/>
          <w:szCs w:val="32"/>
          <w:shd w:val="clear" w:fill="FFFFFF"/>
          <w:lang w:val="en-US" w:eastAsia="zh-CN"/>
        </w:rPr>
        <w:t>基本情况：</w:t>
      </w:r>
    </w:p>
    <w:p>
      <w:pPr>
        <w:pStyle w:val="3"/>
        <w:spacing w:before="156" w:beforeLines="50" w:after="156" w:afterLines="50" w:line="240" w:lineRule="auto"/>
        <w:ind w:firstLine="440"/>
        <w:jc w:val="left"/>
        <w:rPr>
          <w:rFonts w:ascii="仿宋" w:hAnsi="仿宋" w:eastAsia="仿宋"/>
          <w:bCs/>
          <w:color w:val="000000" w:themeColor="text1"/>
          <w:sz w:val="22"/>
          <w:szCs w:val="22"/>
          <w14:textFill>
            <w14:solidFill>
              <w14:schemeClr w14:val="tx1"/>
            </w14:solidFill>
          </w14:textFill>
        </w:rPr>
      </w:pPr>
      <w:r>
        <w:rPr>
          <w:rFonts w:hint="eastAsia" w:ascii="仿宋" w:hAnsi="仿宋" w:eastAsia="仿宋"/>
          <w:bCs/>
          <w:color w:val="000000" w:themeColor="text1"/>
          <w:sz w:val="22"/>
          <w:szCs w:val="22"/>
          <w14:textFill>
            <w14:solidFill>
              <w14:schemeClr w14:val="tx1"/>
            </w14:solidFill>
          </w14:textFill>
        </w:rPr>
        <w:t>（1）成都市金牛区妇幼保健院于2014年10月竣工验收合格并投入使用至今，其建筑面积为17456.9㎡，建筑高度为：36.60m，地上8层、地下一层；</w:t>
      </w:r>
      <w:r>
        <w:rPr>
          <w:rFonts w:hint="eastAsia" w:ascii="仿宋" w:hAnsi="仿宋" w:eastAsia="仿宋" w:cs="仿宋"/>
          <w:sz w:val="22"/>
          <w:szCs w:val="22"/>
        </w:rPr>
        <w:t>属于二楼高层公共建筑</w:t>
      </w:r>
      <w:r>
        <w:rPr>
          <w:rFonts w:hint="eastAsia" w:ascii="仿宋" w:hAnsi="仿宋" w:eastAsia="仿宋"/>
          <w:bCs/>
          <w:color w:val="000000" w:themeColor="text1"/>
          <w:sz w:val="22"/>
          <w:szCs w:val="22"/>
          <w14:textFill>
            <w14:solidFill>
              <w14:schemeClr w14:val="tx1"/>
            </w14:solidFill>
          </w14:textFill>
        </w:rPr>
        <w:t>。建筑消防设施主要包括以下系统：火灾自动报警系统、消防供水设施、消火栓灭火系统、自动喷水灭火系统、气体灭火系统、防烟系统、排烟系统、火灾应急照明和疏散指示标志、应急广播系统、消防专用电话、防火分隔设施、可燃气体探测报警系统、灭火器等。消防监控中心位于本大楼一楼西北侧，且直通室外；火灾报警主机为海湾GST5000型。</w:t>
      </w:r>
    </w:p>
    <w:p>
      <w:pPr>
        <w:pStyle w:val="3"/>
        <w:spacing w:before="156" w:beforeLines="50" w:after="156" w:afterLines="50" w:line="240" w:lineRule="auto"/>
        <w:ind w:firstLine="440"/>
        <w:jc w:val="left"/>
        <w:rPr>
          <w:rFonts w:ascii="仿宋" w:hAnsi="仿宋" w:eastAsia="仿宋"/>
          <w:bCs/>
          <w:color w:val="000000" w:themeColor="text1"/>
          <w:sz w:val="22"/>
          <w:szCs w:val="22"/>
          <w14:textFill>
            <w14:solidFill>
              <w14:schemeClr w14:val="tx1"/>
            </w14:solidFill>
          </w14:textFill>
        </w:rPr>
      </w:pPr>
      <w:r>
        <w:rPr>
          <w:rFonts w:hint="eastAsia" w:ascii="仿宋" w:hAnsi="仿宋" w:eastAsia="仿宋"/>
          <w:bCs/>
          <w:color w:val="000000" w:themeColor="text1"/>
          <w:sz w:val="22"/>
          <w:szCs w:val="22"/>
          <w14:textFill>
            <w14:solidFill>
              <w14:schemeClr w14:val="tx1"/>
            </w14:solidFill>
          </w14:textFill>
        </w:rPr>
        <w:t>（2）在负一楼高低压配电室和八楼信息机房内设置有</w:t>
      </w:r>
      <w:r>
        <w:rPr>
          <w:rFonts w:hint="eastAsia" w:ascii="仿宋" w:hAnsi="仿宋" w:eastAsia="仿宋" w:cs="仿宋"/>
          <w:sz w:val="22"/>
          <w:szCs w:val="22"/>
        </w:rPr>
        <w:t>柜式七氟丙烷</w:t>
      </w:r>
      <w:r>
        <w:rPr>
          <w:rFonts w:hint="eastAsia" w:ascii="仿宋" w:hAnsi="仿宋" w:eastAsia="仿宋"/>
          <w:bCs/>
          <w:color w:val="000000" w:themeColor="text1"/>
          <w:sz w:val="22"/>
          <w:szCs w:val="22"/>
          <w14:textFill>
            <w14:solidFill>
              <w14:schemeClr w14:val="tx1"/>
            </w14:solidFill>
          </w14:textFill>
        </w:rPr>
        <w:t>气体自动灭火装置；配电房及机房的报警系统与门诊综合楼的火灾自动报警系统为同一报警主机和系统，气体控制盘（器）与火灾自动报警主机实现联网控制，CRT显示能正常显示相应点位及控制信号。</w:t>
      </w:r>
    </w:p>
    <w:p>
      <w:pPr>
        <w:spacing w:before="156" w:beforeLines="50" w:after="156" w:afterLines="50"/>
        <w:ind w:firstLine="440" w:firstLineChars="200"/>
        <w:jc w:val="left"/>
        <w:rPr>
          <w:rFonts w:ascii="仿宋" w:hAnsi="仿宋" w:eastAsia="仿宋" w:cs="仿宋"/>
          <w:sz w:val="22"/>
          <w:szCs w:val="22"/>
        </w:rPr>
      </w:pPr>
      <w:r>
        <w:rPr>
          <w:rFonts w:hint="eastAsia" w:ascii="仿宋" w:hAnsi="仿宋" w:eastAsia="仿宋"/>
          <w:bCs/>
          <w:color w:val="000000" w:themeColor="text1"/>
          <w:sz w:val="22"/>
          <w:szCs w:val="22"/>
          <w14:textFill>
            <w14:solidFill>
              <w14:schemeClr w14:val="tx1"/>
            </w14:solidFill>
          </w14:textFill>
        </w:rPr>
        <w:t>（3）位于大楼负一楼东北侧的柴油发电机房与高低压配电室相邻；其室内设置有一间独立的储油间，并配置火灾报警探测器和</w:t>
      </w:r>
      <w:r>
        <w:rPr>
          <w:rFonts w:hint="eastAsia" w:ascii="仿宋" w:hAnsi="仿宋" w:eastAsia="仿宋" w:cs="仿宋"/>
          <w:sz w:val="22"/>
          <w:szCs w:val="22"/>
        </w:rPr>
        <w:t>一套悬挂式气体灭火装置。在发电机房内设置有火灾报警探测器、消防电话，以及配置手提式灭火器和手推式灭火器装置；发电机房墙壁采取相应隔音措施，并设置有相应的防火门。</w:t>
      </w:r>
    </w:p>
    <w:p>
      <w:pPr>
        <w:pStyle w:val="12"/>
        <w:numPr>
          <w:ilvl w:val="0"/>
          <w:numId w:val="0"/>
        </w:numPr>
        <w:spacing w:before="156" w:beforeLines="50" w:after="156" w:afterLines="50"/>
        <w:ind w:left="210" w:leftChars="0"/>
        <w:jc w:val="left"/>
        <w:rPr>
          <w:rFonts w:ascii="仿宋" w:hAnsi="仿宋" w:eastAsia="仿宋"/>
          <w:b/>
          <w:color w:val="000000" w:themeColor="text1"/>
          <w:sz w:val="22"/>
          <w:szCs w:val="22"/>
          <w14:textFill>
            <w14:solidFill>
              <w14:schemeClr w14:val="tx1"/>
            </w14:solidFill>
          </w14:textFill>
        </w:rPr>
      </w:pPr>
      <w:r>
        <w:rPr>
          <w:rFonts w:hint="eastAsia" w:ascii="仿宋" w:hAnsi="仿宋" w:eastAsia="仿宋"/>
          <w:b/>
          <w:color w:val="000000" w:themeColor="text1"/>
          <w:sz w:val="22"/>
          <w:szCs w:val="22"/>
          <w:lang w:val="en-US" w:eastAsia="zh-CN"/>
          <w14:textFill>
            <w14:solidFill>
              <w14:schemeClr w14:val="tx1"/>
            </w14:solidFill>
          </w14:textFill>
        </w:rPr>
        <w:t>五、</w:t>
      </w:r>
      <w:r>
        <w:rPr>
          <w:rFonts w:hint="eastAsia" w:ascii="仿宋" w:hAnsi="仿宋" w:eastAsia="仿宋"/>
          <w:b/>
          <w:color w:val="000000" w:themeColor="text1"/>
          <w:sz w:val="22"/>
          <w:szCs w:val="22"/>
          <w14:textFill>
            <w14:solidFill>
              <w14:schemeClr w14:val="tx1"/>
            </w14:solidFill>
          </w14:textFill>
        </w:rPr>
        <w:t>整改依据：</w:t>
      </w:r>
    </w:p>
    <w:p>
      <w:pPr>
        <w:spacing w:before="156" w:beforeLines="50" w:after="156" w:afterLines="50"/>
        <w:ind w:firstLine="440" w:firstLineChars="200"/>
        <w:jc w:val="left"/>
        <w:rPr>
          <w:rFonts w:ascii="仿宋" w:hAnsi="仿宋" w:eastAsia="仿宋" w:cs="仿宋"/>
          <w:sz w:val="22"/>
          <w:szCs w:val="22"/>
        </w:rPr>
      </w:pPr>
      <w:r>
        <w:rPr>
          <w:rFonts w:hint="eastAsia" w:ascii="仿宋" w:hAnsi="仿宋" w:eastAsia="仿宋" w:cs="仿宋"/>
          <w:sz w:val="22"/>
          <w:szCs w:val="22"/>
        </w:rPr>
        <w:t>根据《建筑设计防火规范》GB50016-2014（18版）、《气体灭火系统设计规范》GB50370-2005，以及《建筑消防设施的维护管理》GB25201-2010、《人员密集场所消防安全管理规定》GBT 40248-2021,《医疗机构消防安全管理九项规定》（2020年版）等标准规范，以及本院建筑消防设施存在不完善的实际情况。</w:t>
      </w:r>
    </w:p>
    <w:p>
      <w:pPr>
        <w:pStyle w:val="12"/>
        <w:numPr>
          <w:ilvl w:val="0"/>
          <w:numId w:val="0"/>
        </w:numPr>
        <w:spacing w:before="156" w:beforeLines="50" w:after="156" w:afterLines="50"/>
        <w:ind w:left="210" w:leftChars="0"/>
        <w:jc w:val="left"/>
        <w:rPr>
          <w:rFonts w:ascii="仿宋" w:hAnsi="仿宋" w:eastAsia="仿宋"/>
          <w:b/>
          <w:color w:val="000000" w:themeColor="text1"/>
          <w:sz w:val="22"/>
          <w:szCs w:val="22"/>
          <w14:textFill>
            <w14:solidFill>
              <w14:schemeClr w14:val="tx1"/>
            </w14:solidFill>
          </w14:textFill>
        </w:rPr>
      </w:pPr>
      <w:r>
        <w:rPr>
          <w:rFonts w:hint="eastAsia" w:ascii="仿宋" w:hAnsi="仿宋" w:eastAsia="仿宋"/>
          <w:b/>
          <w:color w:val="000000" w:themeColor="text1"/>
          <w:sz w:val="22"/>
          <w:szCs w:val="22"/>
          <w:lang w:val="en-US" w:eastAsia="zh-CN"/>
          <w14:textFill>
            <w14:solidFill>
              <w14:schemeClr w14:val="tx1"/>
            </w14:solidFill>
          </w14:textFill>
        </w:rPr>
        <w:t>六、</w:t>
      </w:r>
      <w:r>
        <w:rPr>
          <w:rFonts w:hint="eastAsia" w:ascii="仿宋" w:hAnsi="仿宋" w:eastAsia="仿宋"/>
          <w:b/>
          <w:color w:val="000000" w:themeColor="text1"/>
          <w:sz w:val="22"/>
          <w:szCs w:val="22"/>
          <w14:textFill>
            <w14:solidFill>
              <w14:schemeClr w14:val="tx1"/>
            </w14:solidFill>
          </w14:textFill>
        </w:rPr>
        <w:t>整改目的：</w:t>
      </w:r>
    </w:p>
    <w:p>
      <w:pPr>
        <w:spacing w:before="156" w:beforeLines="50" w:after="156" w:afterLines="50"/>
        <w:ind w:firstLine="440" w:firstLineChars="200"/>
        <w:jc w:val="left"/>
        <w:rPr>
          <w:rFonts w:ascii="仿宋" w:hAnsi="仿宋" w:eastAsia="仿宋"/>
          <w:bCs/>
          <w:color w:val="000000" w:themeColor="text1"/>
          <w:sz w:val="22"/>
          <w:szCs w:val="22"/>
          <w14:textFill>
            <w14:solidFill>
              <w14:schemeClr w14:val="tx1"/>
            </w14:solidFill>
          </w14:textFill>
        </w:rPr>
      </w:pPr>
      <w:r>
        <w:rPr>
          <w:rFonts w:hint="eastAsia" w:ascii="仿宋" w:hAnsi="仿宋" w:eastAsia="仿宋"/>
          <w:bCs/>
          <w:color w:val="000000" w:themeColor="text1"/>
          <w:sz w:val="22"/>
          <w:szCs w:val="22"/>
          <w14:textFill>
            <w14:solidFill>
              <w14:schemeClr w14:val="tx1"/>
            </w14:solidFill>
          </w14:textFill>
        </w:rPr>
        <w:t>为了</w:t>
      </w:r>
      <w:r>
        <w:rPr>
          <w:rFonts w:hint="eastAsia" w:ascii="仿宋" w:hAnsi="仿宋" w:eastAsia="仿宋" w:cs="仿宋"/>
          <w:sz w:val="22"/>
          <w:szCs w:val="22"/>
        </w:rPr>
        <w:t>消除安全隐患</w:t>
      </w:r>
      <w:r>
        <w:rPr>
          <w:rFonts w:hint="eastAsia" w:ascii="仿宋" w:hAnsi="仿宋" w:eastAsia="仿宋"/>
          <w:bCs/>
          <w:color w:val="000000" w:themeColor="text1"/>
          <w:sz w:val="22"/>
          <w:szCs w:val="22"/>
          <w14:textFill>
            <w14:solidFill>
              <w14:schemeClr w14:val="tx1"/>
            </w14:solidFill>
          </w14:textFill>
        </w:rPr>
        <w:t>、满足实际需求，完善建筑内消防设施；本次整改主要内容：在机房内增设</w:t>
      </w:r>
      <w:r>
        <w:rPr>
          <w:rFonts w:hint="eastAsia" w:ascii="仿宋" w:hAnsi="仿宋" w:eastAsia="仿宋" w:cs="仿宋"/>
          <w:sz w:val="22"/>
          <w:szCs w:val="22"/>
        </w:rPr>
        <w:t>柜式七氟丙烷</w:t>
      </w:r>
      <w:r>
        <w:rPr>
          <w:rFonts w:hint="eastAsia" w:ascii="仿宋" w:hAnsi="仿宋" w:eastAsia="仿宋"/>
          <w:bCs/>
          <w:color w:val="000000" w:themeColor="text1"/>
          <w:sz w:val="22"/>
          <w:szCs w:val="22"/>
          <w14:textFill>
            <w14:solidFill>
              <w14:schemeClr w14:val="tx1"/>
            </w14:solidFill>
          </w14:textFill>
        </w:rPr>
        <w:t>气体自动灭火装置、以及相应报警控制装置、疏散标识等，并实现消防监控中心集中管控，满足现行规范要求和实际使用需求。</w:t>
      </w:r>
    </w:p>
    <w:p>
      <w:pPr>
        <w:pStyle w:val="12"/>
        <w:numPr>
          <w:ilvl w:val="0"/>
          <w:numId w:val="0"/>
        </w:numPr>
        <w:spacing w:before="156" w:beforeLines="50" w:after="156" w:afterLines="50"/>
        <w:ind w:left="210" w:leftChars="0"/>
        <w:jc w:val="left"/>
        <w:rPr>
          <w:rFonts w:ascii="仿宋" w:hAnsi="仿宋" w:eastAsia="仿宋"/>
          <w:b/>
          <w:color w:val="000000" w:themeColor="text1"/>
          <w:sz w:val="22"/>
          <w:szCs w:val="22"/>
          <w14:textFill>
            <w14:solidFill>
              <w14:schemeClr w14:val="tx1"/>
            </w14:solidFill>
          </w14:textFill>
        </w:rPr>
      </w:pPr>
      <w:r>
        <w:rPr>
          <w:rFonts w:hint="eastAsia" w:ascii="仿宋" w:hAnsi="仿宋" w:eastAsia="仿宋"/>
          <w:b/>
          <w:color w:val="000000" w:themeColor="text1"/>
          <w:sz w:val="22"/>
          <w:szCs w:val="22"/>
          <w:lang w:val="en-US" w:eastAsia="zh-CN"/>
          <w14:textFill>
            <w14:solidFill>
              <w14:schemeClr w14:val="tx1"/>
            </w14:solidFill>
          </w14:textFill>
        </w:rPr>
        <w:t>七、</w:t>
      </w:r>
      <w:r>
        <w:rPr>
          <w:rFonts w:hint="eastAsia" w:ascii="仿宋" w:hAnsi="仿宋" w:eastAsia="仿宋"/>
          <w:b/>
          <w:color w:val="000000" w:themeColor="text1"/>
          <w:sz w:val="22"/>
          <w:szCs w:val="22"/>
          <w14:textFill>
            <w14:solidFill>
              <w14:schemeClr w14:val="tx1"/>
            </w14:solidFill>
          </w14:textFill>
        </w:rPr>
        <w:t>整改内容及要求：</w:t>
      </w:r>
    </w:p>
    <w:p>
      <w:pPr>
        <w:pStyle w:val="3"/>
        <w:spacing w:before="156" w:beforeLines="50" w:after="156" w:afterLines="50" w:line="240" w:lineRule="auto"/>
        <w:ind w:firstLine="440"/>
        <w:jc w:val="left"/>
        <w:rPr>
          <w:rFonts w:ascii="仿宋" w:hAnsi="仿宋" w:eastAsia="仿宋" w:cs="仿宋"/>
          <w:sz w:val="22"/>
          <w:szCs w:val="22"/>
        </w:rPr>
      </w:pPr>
      <w:r>
        <w:rPr>
          <w:rFonts w:hint="eastAsia" w:ascii="仿宋" w:hAnsi="仿宋" w:eastAsia="仿宋" w:cs="仿宋"/>
          <w:sz w:val="22"/>
          <w:szCs w:val="22"/>
        </w:rPr>
        <w:t>1.在现有火灾自动报警系统的基础上，增设和完善相应消防设施；</w:t>
      </w:r>
    </w:p>
    <w:p>
      <w:pPr>
        <w:pStyle w:val="3"/>
        <w:spacing w:before="156" w:beforeLines="50" w:after="156" w:afterLines="50" w:line="240" w:lineRule="auto"/>
        <w:ind w:firstLine="440"/>
        <w:jc w:val="left"/>
        <w:rPr>
          <w:rFonts w:ascii="仿宋" w:hAnsi="仿宋" w:eastAsia="仿宋" w:cs="仿宋"/>
          <w:sz w:val="22"/>
          <w:szCs w:val="22"/>
        </w:rPr>
      </w:pPr>
      <w:r>
        <w:rPr>
          <w:rFonts w:hint="eastAsia" w:ascii="仿宋" w:hAnsi="仿宋" w:eastAsia="仿宋" w:cs="仿宋"/>
          <w:sz w:val="22"/>
          <w:szCs w:val="22"/>
        </w:rPr>
        <w:t>（1）电气部分主要增设：气体灭火控制器（盘）、启停按钮、转换开关、放气门灯、探测器、声光报警器、控制（终端）模块、以及相应的报警控制管线、接线盒、金属软管、以及设备电源管线等；气体灭火控制器（盘）并与大楼报警主机进行联网控制。以及门口增设疏散标志灯，电源管线引入楼层EPS集中应急供电柜中。</w:t>
      </w:r>
    </w:p>
    <w:p>
      <w:pPr>
        <w:pStyle w:val="3"/>
        <w:spacing w:before="156" w:beforeLines="50" w:after="156" w:afterLines="50" w:line="240" w:lineRule="auto"/>
        <w:ind w:firstLine="440"/>
        <w:jc w:val="left"/>
        <w:rPr>
          <w:rFonts w:ascii="仿宋" w:hAnsi="仿宋" w:eastAsia="仿宋" w:cs="仿宋"/>
          <w:sz w:val="22"/>
          <w:szCs w:val="22"/>
        </w:rPr>
      </w:pPr>
      <w:r>
        <w:rPr>
          <w:rFonts w:hint="eastAsia" w:ascii="仿宋" w:hAnsi="仿宋" w:eastAsia="仿宋" w:cs="仿宋"/>
          <w:sz w:val="22"/>
          <w:szCs w:val="22"/>
        </w:rPr>
        <w:t>（2）灭火设备增设：柜式七氟丙烷气体灭火装置，发电机房泄压口装置。</w:t>
      </w:r>
    </w:p>
    <w:p>
      <w:pPr>
        <w:pStyle w:val="3"/>
        <w:spacing w:before="156" w:beforeLines="50" w:after="156" w:afterLines="50" w:line="240" w:lineRule="auto"/>
        <w:ind w:firstLine="440"/>
        <w:jc w:val="left"/>
        <w:rPr>
          <w:rFonts w:ascii="仿宋" w:hAnsi="仿宋" w:eastAsia="仿宋"/>
          <w:bCs/>
          <w:color w:val="000000" w:themeColor="text1"/>
          <w:sz w:val="22"/>
          <w:szCs w:val="22"/>
          <w14:textFill>
            <w14:solidFill>
              <w14:schemeClr w14:val="tx1"/>
            </w14:solidFill>
          </w14:textFill>
        </w:rPr>
      </w:pPr>
      <w:r>
        <w:rPr>
          <w:rFonts w:hint="eastAsia" w:ascii="仿宋" w:hAnsi="仿宋" w:eastAsia="仿宋" w:cs="仿宋"/>
          <w:sz w:val="22"/>
          <w:szCs w:val="22"/>
        </w:rPr>
        <w:t>（3）需结合现有火灾自动报警主机容量，在安装完成后做相应系统的调试、试运行、图像显示的完善。</w:t>
      </w:r>
    </w:p>
    <w:p>
      <w:pPr>
        <w:pStyle w:val="3"/>
        <w:spacing w:before="156" w:beforeLines="50" w:after="156" w:afterLines="50" w:line="240" w:lineRule="auto"/>
        <w:ind w:firstLine="440"/>
        <w:jc w:val="left"/>
        <w:rPr>
          <w:rFonts w:ascii="仿宋" w:hAnsi="仿宋" w:eastAsia="仿宋"/>
          <w:bCs/>
          <w:color w:val="000000" w:themeColor="text1"/>
          <w:sz w:val="22"/>
          <w:szCs w:val="22"/>
          <w14:textFill>
            <w14:solidFill>
              <w14:schemeClr w14:val="tx1"/>
            </w14:solidFill>
          </w14:textFill>
        </w:rPr>
      </w:pPr>
      <w:r>
        <w:rPr>
          <w:rFonts w:hint="eastAsia" w:ascii="仿宋" w:hAnsi="仿宋" w:eastAsia="仿宋"/>
          <w:bCs/>
          <w:color w:val="000000" w:themeColor="text1"/>
          <w:sz w:val="22"/>
          <w:szCs w:val="22"/>
          <w14:textFill>
            <w14:solidFill>
              <w14:schemeClr w14:val="tx1"/>
            </w14:solidFill>
          </w14:textFill>
        </w:rPr>
        <w:t>（4）增设、调整的消防设施需要满足现行消防规范设计和验收要求，以及管理单位的使用要求；并进行备案。</w:t>
      </w:r>
    </w:p>
    <w:p>
      <w:pPr>
        <w:pStyle w:val="3"/>
        <w:spacing w:before="156" w:beforeLines="50" w:after="156" w:afterLines="50" w:line="240" w:lineRule="auto"/>
        <w:ind w:firstLine="440"/>
        <w:jc w:val="left"/>
        <w:rPr>
          <w:rFonts w:ascii="仿宋" w:hAnsi="仿宋" w:eastAsia="仿宋"/>
          <w:bCs/>
          <w:color w:val="000000" w:themeColor="text1"/>
          <w:sz w:val="22"/>
          <w:szCs w:val="22"/>
          <w14:textFill>
            <w14:solidFill>
              <w14:schemeClr w14:val="tx1"/>
            </w14:solidFill>
          </w14:textFill>
        </w:rPr>
      </w:pPr>
      <w:r>
        <w:rPr>
          <w:rFonts w:hint="eastAsia" w:ascii="仿宋" w:hAnsi="仿宋" w:eastAsia="仿宋"/>
          <w:bCs/>
          <w:color w:val="000000" w:themeColor="text1"/>
          <w:sz w:val="22"/>
          <w:szCs w:val="22"/>
          <w14:textFill>
            <w14:solidFill>
              <w14:schemeClr w14:val="tx1"/>
            </w14:solidFill>
          </w14:textFill>
        </w:rPr>
        <w:t>2.</w:t>
      </w:r>
      <w:r>
        <w:rPr>
          <w:rFonts w:hint="eastAsia" w:ascii="仿宋" w:hAnsi="仿宋" w:eastAsia="仿宋" w:cs="仿宋"/>
          <w:sz w:val="22"/>
          <w:szCs w:val="22"/>
        </w:rPr>
        <w:t>根据</w:t>
      </w:r>
      <w:r>
        <w:rPr>
          <w:rFonts w:hint="eastAsia" w:ascii="仿宋" w:hAnsi="仿宋" w:eastAsia="仿宋"/>
          <w:bCs/>
          <w:color w:val="000000" w:themeColor="text1"/>
          <w:sz w:val="22"/>
          <w:szCs w:val="22"/>
          <w14:textFill>
            <w14:solidFill>
              <w14:schemeClr w14:val="tx1"/>
            </w14:solidFill>
          </w14:textFill>
        </w:rPr>
        <w:t>项目基本情况，在实施前需与业主管理方、维保方进行沟通、协调，以便了解现场实际情况。根据现场实施方需提供施工设计方案图纸，且设计项目内容、数量不少于所提供的工程量项和工程量清单数，并报业主方确认后方可实施。</w:t>
      </w:r>
    </w:p>
    <w:p>
      <w:pPr>
        <w:pStyle w:val="3"/>
        <w:spacing w:before="156" w:beforeLines="50" w:after="156" w:afterLines="50" w:line="240" w:lineRule="auto"/>
        <w:ind w:firstLine="440"/>
        <w:jc w:val="left"/>
        <w:rPr>
          <w:rFonts w:ascii="仿宋" w:hAnsi="仿宋" w:eastAsia="仿宋"/>
          <w:bCs/>
          <w:color w:val="000000" w:themeColor="text1"/>
          <w:sz w:val="22"/>
          <w:szCs w:val="22"/>
          <w14:textFill>
            <w14:solidFill>
              <w14:schemeClr w14:val="tx1"/>
            </w14:solidFill>
          </w14:textFill>
        </w:rPr>
      </w:pPr>
      <w:r>
        <w:rPr>
          <w:rFonts w:hint="eastAsia" w:ascii="仿宋" w:hAnsi="仿宋" w:eastAsia="仿宋"/>
          <w:bCs/>
          <w:color w:val="000000" w:themeColor="text1"/>
          <w:sz w:val="22"/>
          <w:szCs w:val="22"/>
          <w14:textFill>
            <w14:solidFill>
              <w14:schemeClr w14:val="tx1"/>
            </w14:solidFill>
          </w14:textFill>
        </w:rPr>
        <w:t>（1）设备安装等服务中，相应的措施、税金、水费、电费、管理及配合费、资料等与备案手续费均需在报价中需综合考虑。</w:t>
      </w:r>
    </w:p>
    <w:p>
      <w:pPr>
        <w:pStyle w:val="3"/>
        <w:spacing w:before="156" w:beforeLines="50" w:after="156" w:afterLines="50" w:line="240" w:lineRule="auto"/>
        <w:ind w:firstLine="440"/>
        <w:jc w:val="left"/>
        <w:rPr>
          <w:rFonts w:ascii="仿宋" w:hAnsi="仿宋" w:eastAsia="仿宋"/>
          <w:bCs/>
          <w:color w:val="000000" w:themeColor="text1"/>
          <w:sz w:val="22"/>
          <w:szCs w:val="22"/>
          <w14:textFill>
            <w14:solidFill>
              <w14:schemeClr w14:val="tx1"/>
            </w14:solidFill>
          </w14:textFill>
        </w:rPr>
      </w:pPr>
      <w:r>
        <w:rPr>
          <w:rFonts w:hint="eastAsia" w:ascii="仿宋" w:hAnsi="仿宋" w:eastAsia="仿宋"/>
          <w:bCs/>
          <w:color w:val="000000" w:themeColor="text1"/>
          <w:sz w:val="22"/>
          <w:szCs w:val="22"/>
          <w14:textFill>
            <w14:solidFill>
              <w14:schemeClr w14:val="tx1"/>
            </w14:solidFill>
          </w14:textFill>
        </w:rPr>
        <w:t>（2）在安装、调试、自检完成后需与业主管理方联系进行初验确认，同时维保方参与配合；在各项功能经测试满足要求，并办理完成相关手续视为验收合格。质保期为1年，在质保期内每年为值班人员提供不少于4次的操作培训。</w:t>
      </w:r>
    </w:p>
    <w:p>
      <w:pPr>
        <w:pStyle w:val="3"/>
        <w:spacing w:before="156" w:beforeLines="50" w:after="156" w:afterLines="50" w:line="240" w:lineRule="auto"/>
        <w:ind w:firstLine="440"/>
        <w:jc w:val="left"/>
        <w:rPr>
          <w:rFonts w:ascii="仿宋" w:hAnsi="仿宋" w:eastAsia="仿宋"/>
          <w:bCs/>
          <w:color w:val="000000" w:themeColor="text1"/>
          <w:sz w:val="22"/>
          <w:szCs w:val="22"/>
          <w14:textFill>
            <w14:solidFill>
              <w14:schemeClr w14:val="tx1"/>
            </w14:solidFill>
          </w14:textFill>
        </w:rPr>
      </w:pPr>
      <w:r>
        <w:rPr>
          <w:rFonts w:hint="eastAsia" w:ascii="仿宋" w:hAnsi="仿宋" w:eastAsia="仿宋"/>
          <w:bCs/>
          <w:color w:val="000000" w:themeColor="text1"/>
          <w:sz w:val="22"/>
          <w:szCs w:val="22"/>
          <w14:textFill>
            <w14:solidFill>
              <w14:schemeClr w14:val="tx1"/>
            </w14:solidFill>
          </w14:textFill>
        </w:rPr>
        <w:t>（3）完成时间：合同签订后10个日历日内完成安装调试。</w:t>
      </w:r>
    </w:p>
    <w:p>
      <w:pPr>
        <w:pStyle w:val="3"/>
        <w:spacing w:before="156" w:beforeLines="50" w:after="156" w:afterLines="50" w:line="240" w:lineRule="auto"/>
        <w:ind w:firstLine="440"/>
        <w:jc w:val="left"/>
        <w:rPr>
          <w:rFonts w:ascii="仿宋" w:hAnsi="仿宋" w:eastAsia="仿宋"/>
          <w:bCs/>
          <w:color w:val="000000" w:themeColor="text1"/>
          <w:sz w:val="22"/>
          <w:szCs w:val="22"/>
          <w14:textFill>
            <w14:solidFill>
              <w14:schemeClr w14:val="tx1"/>
            </w14:solidFill>
          </w14:textFill>
        </w:rPr>
      </w:pPr>
      <w:r>
        <w:rPr>
          <w:rFonts w:hint="eastAsia" w:ascii="仿宋" w:hAnsi="仿宋" w:eastAsia="仿宋"/>
          <w:bCs/>
          <w:color w:val="000000" w:themeColor="text1"/>
          <w:sz w:val="22"/>
          <w:szCs w:val="22"/>
          <w14:textFill>
            <w14:solidFill>
              <w14:schemeClr w14:val="tx1"/>
            </w14:solidFill>
          </w14:textFill>
        </w:rPr>
        <w:t>（4）付款方法和条件：整改项目验收合格后，提供相应的竣工资料和结算资料，经业主单位或委托审计单位审核结算后按结算金额支付。</w:t>
      </w:r>
    </w:p>
    <w:p>
      <w:pPr>
        <w:pStyle w:val="12"/>
        <w:numPr>
          <w:ilvl w:val="0"/>
          <w:numId w:val="0"/>
        </w:numPr>
        <w:spacing w:line="420" w:lineRule="exact"/>
        <w:ind w:left="210" w:leftChars="0"/>
        <w:jc w:val="left"/>
        <w:rPr>
          <w:rFonts w:ascii="仿宋" w:hAnsi="仿宋" w:eastAsia="仿宋"/>
          <w:b/>
          <w:bCs/>
          <w:color w:val="000000" w:themeColor="text1"/>
          <w:sz w:val="22"/>
          <w:szCs w:val="22"/>
          <w14:textFill>
            <w14:solidFill>
              <w14:schemeClr w14:val="tx1"/>
            </w14:solidFill>
          </w14:textFill>
        </w:rPr>
      </w:pPr>
      <w:r>
        <w:rPr>
          <w:rFonts w:hint="eastAsia" w:ascii="仿宋" w:hAnsi="仿宋" w:eastAsia="仿宋"/>
          <w:b/>
          <w:color w:val="000000" w:themeColor="text1"/>
          <w:sz w:val="22"/>
          <w:szCs w:val="22"/>
          <w:lang w:val="en-US" w:eastAsia="zh-CN"/>
          <w14:textFill>
            <w14:solidFill>
              <w14:schemeClr w14:val="tx1"/>
            </w14:solidFill>
          </w14:textFill>
        </w:rPr>
        <w:t>八、</w:t>
      </w:r>
      <w:r>
        <w:rPr>
          <w:rFonts w:hint="eastAsia" w:ascii="仿宋" w:hAnsi="仿宋" w:eastAsia="仿宋"/>
          <w:b/>
          <w:color w:val="000000" w:themeColor="text1"/>
          <w:sz w:val="22"/>
          <w:szCs w:val="22"/>
          <w14:textFill>
            <w14:solidFill>
              <w14:schemeClr w14:val="tx1"/>
            </w14:solidFill>
          </w14:textFill>
        </w:rPr>
        <w:t>主要物资清单（不限于）：</w:t>
      </w:r>
    </w:p>
    <w:p>
      <w:pPr>
        <w:spacing w:after="156" w:afterLines="50" w:line="400" w:lineRule="exact"/>
        <w:jc w:val="center"/>
        <w:rPr>
          <w:rFonts w:ascii="仿宋" w:hAnsi="仿宋" w:eastAsia="仿宋" w:cs="仿宋"/>
          <w:b/>
          <w:sz w:val="22"/>
          <w:szCs w:val="22"/>
        </w:rPr>
      </w:pPr>
      <w:r>
        <w:rPr>
          <w:rFonts w:hint="eastAsia" w:ascii="仿宋" w:hAnsi="仿宋" w:eastAsia="仿宋" w:cs="仿宋"/>
          <w:b/>
          <w:sz w:val="22"/>
          <w:szCs w:val="22"/>
        </w:rPr>
        <w:t>柴油发电机房主要增设气体灭火装置项目清单</w:t>
      </w:r>
    </w:p>
    <w:tbl>
      <w:tblPr>
        <w:tblStyle w:val="8"/>
        <w:tblW w:w="9371" w:type="dxa"/>
        <w:tblInd w:w="93" w:type="dxa"/>
        <w:tblLayout w:type="fixed"/>
        <w:tblCellMar>
          <w:top w:w="0" w:type="dxa"/>
          <w:left w:w="108" w:type="dxa"/>
          <w:bottom w:w="0" w:type="dxa"/>
          <w:right w:w="108" w:type="dxa"/>
        </w:tblCellMar>
      </w:tblPr>
      <w:tblGrid>
        <w:gridCol w:w="581"/>
        <w:gridCol w:w="1866"/>
        <w:gridCol w:w="4514"/>
        <w:gridCol w:w="702"/>
        <w:gridCol w:w="716"/>
        <w:gridCol w:w="992"/>
      </w:tblGrid>
      <w:tr>
        <w:tblPrEx>
          <w:tblLayout w:type="fixed"/>
          <w:tblCellMar>
            <w:top w:w="0" w:type="dxa"/>
            <w:left w:w="108" w:type="dxa"/>
            <w:bottom w:w="0" w:type="dxa"/>
            <w:right w:w="108" w:type="dxa"/>
          </w:tblCellMar>
        </w:tblPrEx>
        <w:trPr>
          <w:trHeight w:val="390" w:hRule="atLeast"/>
        </w:trPr>
        <w:tc>
          <w:tcPr>
            <w:tcW w:w="581" w:type="dxa"/>
            <w:tcBorders>
              <w:top w:val="single" w:color="auto" w:sz="4" w:space="0"/>
              <w:left w:val="single" w:color="auto" w:sz="4" w:space="0"/>
              <w:bottom w:val="single" w:color="auto" w:sz="4" w:space="0"/>
              <w:right w:val="single" w:color="auto" w:sz="4" w:space="0"/>
            </w:tcBorders>
            <w:vAlign w:val="center"/>
          </w:tcPr>
          <w:p>
            <w:pPr>
              <w:widowControl/>
              <w:ind w:left="-92" w:leftChars="-44" w:right="-107" w:rightChars="-51"/>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序号</w:t>
            </w:r>
          </w:p>
        </w:tc>
        <w:tc>
          <w:tcPr>
            <w:tcW w:w="1866" w:type="dxa"/>
            <w:tcBorders>
              <w:top w:val="single" w:color="auto" w:sz="4" w:space="0"/>
              <w:left w:val="nil"/>
              <w:bottom w:val="single" w:color="auto" w:sz="4" w:space="0"/>
              <w:right w:val="single" w:color="auto" w:sz="4" w:space="0"/>
            </w:tcBorders>
            <w:vAlign w:val="center"/>
          </w:tcPr>
          <w:p>
            <w:pPr>
              <w:widowControl/>
              <w:ind w:left="-92" w:leftChars="-44" w:right="-107" w:rightChars="-51"/>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项目名称</w:t>
            </w:r>
          </w:p>
        </w:tc>
        <w:tc>
          <w:tcPr>
            <w:tcW w:w="4514" w:type="dxa"/>
            <w:tcBorders>
              <w:top w:val="single" w:color="auto" w:sz="4" w:space="0"/>
              <w:left w:val="nil"/>
              <w:bottom w:val="single" w:color="auto" w:sz="4" w:space="0"/>
              <w:right w:val="single" w:color="auto" w:sz="4" w:space="0"/>
            </w:tcBorders>
            <w:vAlign w:val="center"/>
          </w:tcPr>
          <w:p>
            <w:pPr>
              <w:widowControl/>
              <w:ind w:left="-92" w:leftChars="-44" w:right="-107" w:rightChars="-51"/>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项目内容及特征</w:t>
            </w:r>
          </w:p>
        </w:tc>
        <w:tc>
          <w:tcPr>
            <w:tcW w:w="702" w:type="dxa"/>
            <w:tcBorders>
              <w:top w:val="single" w:color="auto" w:sz="4" w:space="0"/>
              <w:left w:val="nil"/>
              <w:bottom w:val="single" w:color="auto" w:sz="4" w:space="0"/>
              <w:right w:val="single" w:color="auto" w:sz="4" w:space="0"/>
            </w:tcBorders>
            <w:vAlign w:val="center"/>
          </w:tcPr>
          <w:p>
            <w:pPr>
              <w:widowControl/>
              <w:ind w:left="-92" w:leftChars="-44" w:right="-107" w:rightChars="-51"/>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数量</w:t>
            </w:r>
          </w:p>
        </w:tc>
        <w:tc>
          <w:tcPr>
            <w:tcW w:w="716" w:type="dxa"/>
            <w:tcBorders>
              <w:top w:val="single" w:color="auto" w:sz="4" w:space="0"/>
              <w:left w:val="nil"/>
              <w:bottom w:val="single" w:color="auto" w:sz="4" w:space="0"/>
              <w:right w:val="single" w:color="auto" w:sz="4" w:space="0"/>
            </w:tcBorders>
            <w:vAlign w:val="center"/>
          </w:tcPr>
          <w:p>
            <w:pPr>
              <w:widowControl/>
              <w:ind w:left="-92" w:leftChars="-44" w:right="-107" w:rightChars="-51"/>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单位</w:t>
            </w:r>
          </w:p>
        </w:tc>
        <w:tc>
          <w:tcPr>
            <w:tcW w:w="992" w:type="dxa"/>
            <w:tcBorders>
              <w:top w:val="single" w:color="auto" w:sz="4" w:space="0"/>
              <w:left w:val="nil"/>
              <w:bottom w:val="single" w:color="auto" w:sz="4" w:space="0"/>
              <w:right w:val="single" w:color="auto" w:sz="4" w:space="0"/>
            </w:tcBorders>
            <w:vAlign w:val="center"/>
          </w:tcPr>
          <w:p>
            <w:pPr>
              <w:widowControl/>
              <w:ind w:left="-92" w:leftChars="-44" w:right="-107" w:rightChars="-51"/>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备注</w:t>
            </w:r>
          </w:p>
        </w:tc>
      </w:tr>
      <w:tr>
        <w:tblPrEx>
          <w:tblLayout w:type="fixed"/>
          <w:tblCellMar>
            <w:top w:w="0" w:type="dxa"/>
            <w:left w:w="108" w:type="dxa"/>
            <w:bottom w:w="0" w:type="dxa"/>
            <w:right w:w="108" w:type="dxa"/>
          </w:tblCellMar>
        </w:tblPrEx>
        <w:trPr>
          <w:trHeight w:val="340" w:hRule="atLeast"/>
        </w:trPr>
        <w:tc>
          <w:tcPr>
            <w:tcW w:w="58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1</w:t>
            </w:r>
          </w:p>
        </w:tc>
        <w:tc>
          <w:tcPr>
            <w:tcW w:w="1866" w:type="dxa"/>
            <w:tcBorders>
              <w:top w:val="nil"/>
              <w:left w:val="nil"/>
              <w:bottom w:val="single" w:color="auto" w:sz="4" w:space="0"/>
              <w:right w:val="single" w:color="auto" w:sz="4" w:space="0"/>
            </w:tcBorders>
            <w:vAlign w:val="center"/>
          </w:tcPr>
          <w:p>
            <w:pPr>
              <w:widowControl/>
              <w:jc w:val="left"/>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声光报警器/警铃</w:t>
            </w:r>
          </w:p>
        </w:tc>
        <w:tc>
          <w:tcPr>
            <w:tcW w:w="4514" w:type="dxa"/>
            <w:tcBorders>
              <w:top w:val="nil"/>
              <w:left w:val="nil"/>
              <w:bottom w:val="single" w:color="auto" w:sz="4" w:space="0"/>
              <w:right w:val="single" w:color="auto" w:sz="4" w:space="0"/>
            </w:tcBorders>
            <w:vAlign w:val="center"/>
          </w:tcPr>
          <w:p>
            <w:pPr>
              <w:pStyle w:val="7"/>
              <w:tabs>
                <w:tab w:val="left" w:pos="1560"/>
              </w:tabs>
              <w:snapToGrid w:val="0"/>
              <w:spacing w:before="0" w:beforeAutospacing="0" w:after="0" w:afterAutospacing="0" w:line="240" w:lineRule="exac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xml:space="preserve">1.名称：声光警报器  </w:t>
            </w:r>
          </w:p>
          <w:p>
            <w:pPr>
              <w:pStyle w:val="7"/>
              <w:tabs>
                <w:tab w:val="left" w:pos="1560"/>
              </w:tabs>
              <w:snapToGrid w:val="0"/>
              <w:spacing w:before="0" w:beforeAutospacing="0" w:after="0" w:afterAutospacing="0" w:line="240" w:lineRule="exac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2.规格：满足《火灾自动报警系统设计规范》GB50116-2013要求</w:t>
            </w:r>
          </w:p>
          <w:p>
            <w:pPr>
              <w:pStyle w:val="7"/>
              <w:tabs>
                <w:tab w:val="left" w:pos="1560"/>
              </w:tabs>
              <w:snapToGrid w:val="0"/>
              <w:spacing w:before="0" w:beforeAutospacing="0" w:after="0" w:afterAutospacing="0" w:line="240" w:lineRule="exac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3.安装方式：高度不低于2.2m，综合考虑</w:t>
            </w:r>
          </w:p>
          <w:p>
            <w:pPr>
              <w:pStyle w:val="7"/>
              <w:tabs>
                <w:tab w:val="left" w:pos="1560"/>
              </w:tabs>
              <w:snapToGrid w:val="0"/>
              <w:spacing w:before="0" w:beforeAutospacing="0" w:after="0" w:afterAutospacing="0" w:line="240" w:lineRule="exac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4.工作内容：设备安装、接线、编码、调试</w:t>
            </w:r>
          </w:p>
        </w:tc>
        <w:tc>
          <w:tcPr>
            <w:tcW w:w="70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2</w:t>
            </w:r>
          </w:p>
        </w:tc>
        <w:tc>
          <w:tcPr>
            <w:tcW w:w="71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个</w:t>
            </w:r>
          </w:p>
        </w:tc>
        <w:tc>
          <w:tcPr>
            <w:tcW w:w="992" w:type="dxa"/>
            <w:tcBorders>
              <w:top w:val="nil"/>
              <w:left w:val="nil"/>
              <w:bottom w:val="single" w:color="auto" w:sz="4" w:space="0"/>
              <w:right w:val="single" w:color="auto" w:sz="4" w:space="0"/>
            </w:tcBorders>
            <w:vAlign w:val="center"/>
          </w:tcPr>
          <w:p>
            <w:pPr>
              <w:pStyle w:val="7"/>
              <w:tabs>
                <w:tab w:val="left" w:pos="1560"/>
              </w:tabs>
              <w:snapToGrid w:val="0"/>
              <w:spacing w:before="0" w:beforeAutospacing="0" w:after="0" w:afterAutospacing="0" w:line="240" w:lineRule="exact"/>
              <w:ind w:left="-109" w:leftChars="-52" w:right="-107" w:rightChars="-51" w:firstLine="1"/>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室内室外不同声音</w:t>
            </w:r>
          </w:p>
        </w:tc>
      </w:tr>
      <w:tr>
        <w:tblPrEx>
          <w:tblLayout w:type="fixed"/>
          <w:tblCellMar>
            <w:top w:w="0" w:type="dxa"/>
            <w:left w:w="108" w:type="dxa"/>
            <w:bottom w:w="0" w:type="dxa"/>
            <w:right w:w="108" w:type="dxa"/>
          </w:tblCellMar>
        </w:tblPrEx>
        <w:trPr>
          <w:trHeight w:val="340" w:hRule="atLeast"/>
        </w:trPr>
        <w:tc>
          <w:tcPr>
            <w:tcW w:w="58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2</w:t>
            </w:r>
          </w:p>
        </w:tc>
        <w:tc>
          <w:tcPr>
            <w:tcW w:w="1866" w:type="dxa"/>
            <w:tcBorders>
              <w:top w:val="nil"/>
              <w:left w:val="nil"/>
              <w:bottom w:val="single" w:color="auto" w:sz="4" w:space="0"/>
              <w:right w:val="single" w:color="auto" w:sz="4" w:space="0"/>
            </w:tcBorders>
            <w:vAlign w:val="center"/>
          </w:tcPr>
          <w:p>
            <w:pPr>
              <w:widowControl/>
              <w:jc w:val="left"/>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气体喷洒指示灯</w:t>
            </w:r>
          </w:p>
        </w:tc>
        <w:tc>
          <w:tcPr>
            <w:tcW w:w="4514" w:type="dxa"/>
            <w:tcBorders>
              <w:top w:val="nil"/>
              <w:left w:val="nil"/>
              <w:bottom w:val="single" w:color="auto" w:sz="4" w:space="0"/>
              <w:right w:val="single" w:color="auto" w:sz="4" w:space="0"/>
            </w:tcBorders>
            <w:vAlign w:val="center"/>
          </w:tcPr>
          <w:p>
            <w:pPr>
              <w:pStyle w:val="7"/>
              <w:tabs>
                <w:tab w:val="left" w:pos="1560"/>
              </w:tabs>
              <w:snapToGrid w:val="0"/>
              <w:spacing w:before="0" w:beforeAutospacing="0" w:after="0" w:afterAutospacing="0" w:line="240" w:lineRule="exac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1.名称：气体喷洒指示灯</w:t>
            </w:r>
          </w:p>
          <w:p>
            <w:pPr>
              <w:pStyle w:val="7"/>
              <w:tabs>
                <w:tab w:val="left" w:pos="1560"/>
              </w:tabs>
              <w:snapToGrid w:val="0"/>
              <w:spacing w:before="0" w:beforeAutospacing="0" w:after="0" w:afterAutospacing="0" w:line="240" w:lineRule="exac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2.规格：满足《火灾自动报警系统设计规范》GB50116-2013要求</w:t>
            </w:r>
          </w:p>
          <w:p>
            <w:pPr>
              <w:pStyle w:val="7"/>
              <w:tabs>
                <w:tab w:val="left" w:pos="1560"/>
              </w:tabs>
              <w:snapToGrid w:val="0"/>
              <w:spacing w:before="0" w:beforeAutospacing="0" w:after="0" w:afterAutospacing="0" w:line="240" w:lineRule="exac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3.安装方式：出口门框上方、综合考虑</w:t>
            </w:r>
          </w:p>
          <w:p>
            <w:pPr>
              <w:widowControl/>
              <w:jc w:val="left"/>
              <w:textAlignment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4.工作内容：设备安装、接线、编码、调试</w:t>
            </w:r>
          </w:p>
        </w:tc>
        <w:tc>
          <w:tcPr>
            <w:tcW w:w="70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1</w:t>
            </w:r>
          </w:p>
        </w:tc>
        <w:tc>
          <w:tcPr>
            <w:tcW w:w="71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个</w:t>
            </w:r>
          </w:p>
        </w:tc>
        <w:tc>
          <w:tcPr>
            <w:tcW w:w="992" w:type="dxa"/>
            <w:tcBorders>
              <w:top w:val="nil"/>
              <w:left w:val="nil"/>
              <w:bottom w:val="single" w:color="auto" w:sz="4" w:space="0"/>
              <w:right w:val="single" w:color="auto" w:sz="4" w:space="0"/>
            </w:tcBorders>
            <w:vAlign w:val="center"/>
          </w:tcPr>
          <w:p>
            <w:pPr>
              <w:pStyle w:val="7"/>
              <w:tabs>
                <w:tab w:val="left" w:pos="1560"/>
              </w:tabs>
              <w:snapToGrid w:val="0"/>
              <w:spacing w:before="0" w:beforeAutospacing="0" w:after="0" w:afterAutospacing="0" w:line="240" w:lineRule="exact"/>
              <w:ind w:left="-109" w:leftChars="-52" w:right="-107" w:rightChars="-51" w:firstLine="1"/>
              <w:jc w:val="center"/>
              <w:rPr>
                <w:rFonts w:ascii="仿宋" w:hAnsi="仿宋" w:eastAsia="仿宋"/>
                <w:color w:val="000000" w:themeColor="text1"/>
                <w:sz w:val="21"/>
                <w:szCs w:val="21"/>
                <w14:textFill>
                  <w14:solidFill>
                    <w14:schemeClr w14:val="tx1"/>
                  </w14:solidFill>
                </w14:textFill>
              </w:rPr>
            </w:pPr>
          </w:p>
        </w:tc>
      </w:tr>
      <w:tr>
        <w:tblPrEx>
          <w:tblLayout w:type="fixed"/>
          <w:tblCellMar>
            <w:top w:w="0" w:type="dxa"/>
            <w:left w:w="108" w:type="dxa"/>
            <w:bottom w:w="0" w:type="dxa"/>
            <w:right w:w="108" w:type="dxa"/>
          </w:tblCellMar>
        </w:tblPrEx>
        <w:trPr>
          <w:trHeight w:val="340" w:hRule="atLeast"/>
        </w:trPr>
        <w:tc>
          <w:tcPr>
            <w:tcW w:w="58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3</w:t>
            </w:r>
          </w:p>
        </w:tc>
        <w:tc>
          <w:tcPr>
            <w:tcW w:w="1866" w:type="dxa"/>
            <w:tcBorders>
              <w:top w:val="nil"/>
              <w:left w:val="nil"/>
              <w:bottom w:val="single" w:color="auto" w:sz="4" w:space="0"/>
              <w:right w:val="single" w:color="auto" w:sz="4" w:space="0"/>
            </w:tcBorders>
            <w:vAlign w:val="center"/>
          </w:tcPr>
          <w:p>
            <w:pPr>
              <w:widowControl/>
              <w:jc w:val="left"/>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紧急启/停按钮</w:t>
            </w:r>
          </w:p>
        </w:tc>
        <w:tc>
          <w:tcPr>
            <w:tcW w:w="4514" w:type="dxa"/>
            <w:tcBorders>
              <w:top w:val="nil"/>
              <w:left w:val="nil"/>
              <w:bottom w:val="single" w:color="auto" w:sz="4" w:space="0"/>
              <w:right w:val="single" w:color="auto" w:sz="4" w:space="0"/>
            </w:tcBorders>
            <w:vAlign w:val="center"/>
          </w:tcPr>
          <w:p>
            <w:pPr>
              <w:pStyle w:val="7"/>
              <w:tabs>
                <w:tab w:val="left" w:pos="1560"/>
              </w:tabs>
              <w:snapToGrid w:val="0"/>
              <w:spacing w:before="0" w:beforeAutospacing="0" w:after="0" w:afterAutospacing="0" w:line="240" w:lineRule="exac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xml:space="preserve">1.名称：紧急启/停按钮  </w:t>
            </w:r>
            <w:r>
              <w:rPr>
                <w:rFonts w:ascii="仿宋" w:hAnsi="仿宋" w:eastAsia="仿宋"/>
                <w:color w:val="000000" w:themeColor="text1"/>
                <w:sz w:val="21"/>
                <w:szCs w:val="21"/>
                <w14:textFill>
                  <w14:solidFill>
                    <w14:schemeClr w14:val="tx1"/>
                  </w14:solidFill>
                </w14:textFill>
              </w:rPr>
              <w:t>GST-LD-8318</w:t>
            </w:r>
          </w:p>
          <w:p>
            <w:pPr>
              <w:pStyle w:val="7"/>
              <w:tabs>
                <w:tab w:val="left" w:pos="1560"/>
              </w:tabs>
              <w:snapToGrid w:val="0"/>
              <w:spacing w:before="0" w:beforeAutospacing="0" w:after="0" w:afterAutospacing="0" w:line="240" w:lineRule="exac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2.规格：满足《火灾自动报警系统设计规范》GB50116-2013要求</w:t>
            </w:r>
          </w:p>
          <w:p>
            <w:pPr>
              <w:pStyle w:val="7"/>
              <w:tabs>
                <w:tab w:val="left" w:pos="1560"/>
              </w:tabs>
              <w:snapToGrid w:val="0"/>
              <w:spacing w:before="0" w:beforeAutospacing="0" w:after="0" w:afterAutospacing="0" w:line="240" w:lineRule="exac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3.安装方式：综合考虑</w:t>
            </w:r>
          </w:p>
          <w:p>
            <w:pPr>
              <w:widowControl/>
              <w:jc w:val="left"/>
              <w:textAlignment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4.工作内容：设备安装、接线、编码、调试</w:t>
            </w:r>
          </w:p>
        </w:tc>
        <w:tc>
          <w:tcPr>
            <w:tcW w:w="70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1</w:t>
            </w:r>
          </w:p>
        </w:tc>
        <w:tc>
          <w:tcPr>
            <w:tcW w:w="71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个</w:t>
            </w:r>
          </w:p>
        </w:tc>
        <w:tc>
          <w:tcPr>
            <w:tcW w:w="992" w:type="dxa"/>
            <w:tcBorders>
              <w:top w:val="nil"/>
              <w:left w:val="nil"/>
              <w:bottom w:val="single" w:color="auto" w:sz="4" w:space="0"/>
              <w:right w:val="single" w:color="auto" w:sz="4" w:space="0"/>
            </w:tcBorders>
            <w:vAlign w:val="center"/>
          </w:tcPr>
          <w:p>
            <w:pPr>
              <w:pStyle w:val="7"/>
              <w:tabs>
                <w:tab w:val="left" w:pos="1560"/>
              </w:tabs>
              <w:snapToGrid w:val="0"/>
              <w:spacing w:before="0" w:beforeAutospacing="0" w:after="0" w:afterAutospacing="0" w:line="240" w:lineRule="exact"/>
              <w:ind w:left="-109" w:leftChars="-52" w:right="-107" w:rightChars="-51" w:firstLine="1"/>
              <w:jc w:val="center"/>
              <w:rPr>
                <w:rFonts w:ascii="仿宋" w:hAnsi="仿宋" w:eastAsia="仿宋"/>
                <w:color w:val="000000" w:themeColor="text1"/>
                <w:sz w:val="21"/>
                <w:szCs w:val="21"/>
                <w14:textFill>
                  <w14:solidFill>
                    <w14:schemeClr w14:val="tx1"/>
                  </w14:solidFill>
                </w14:textFill>
              </w:rPr>
            </w:pPr>
          </w:p>
        </w:tc>
      </w:tr>
      <w:tr>
        <w:tblPrEx>
          <w:tblLayout w:type="fixed"/>
          <w:tblCellMar>
            <w:top w:w="0" w:type="dxa"/>
            <w:left w:w="108" w:type="dxa"/>
            <w:bottom w:w="0" w:type="dxa"/>
            <w:right w:w="108" w:type="dxa"/>
          </w:tblCellMar>
        </w:tblPrEx>
        <w:trPr>
          <w:trHeight w:val="340" w:hRule="atLeast"/>
        </w:trPr>
        <w:tc>
          <w:tcPr>
            <w:tcW w:w="58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4</w:t>
            </w:r>
          </w:p>
        </w:tc>
        <w:tc>
          <w:tcPr>
            <w:tcW w:w="1866" w:type="dxa"/>
            <w:tcBorders>
              <w:top w:val="nil"/>
              <w:left w:val="nil"/>
              <w:bottom w:val="single" w:color="auto" w:sz="4" w:space="0"/>
              <w:right w:val="single" w:color="auto" w:sz="4" w:space="0"/>
            </w:tcBorders>
            <w:vAlign w:val="center"/>
          </w:tcPr>
          <w:p>
            <w:pPr>
              <w:widowControl/>
              <w:jc w:val="left"/>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手自动装换装置</w:t>
            </w:r>
          </w:p>
        </w:tc>
        <w:tc>
          <w:tcPr>
            <w:tcW w:w="4514" w:type="dxa"/>
            <w:tcBorders>
              <w:top w:val="nil"/>
              <w:left w:val="nil"/>
              <w:bottom w:val="single" w:color="auto" w:sz="4" w:space="0"/>
              <w:right w:val="single" w:color="auto" w:sz="4" w:space="0"/>
            </w:tcBorders>
            <w:vAlign w:val="center"/>
          </w:tcPr>
          <w:p>
            <w:pPr>
              <w:pStyle w:val="7"/>
              <w:tabs>
                <w:tab w:val="left" w:pos="1560"/>
              </w:tabs>
              <w:snapToGrid w:val="0"/>
              <w:spacing w:before="0" w:beforeAutospacing="0" w:after="0" w:afterAutospacing="0" w:line="240" w:lineRule="exac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xml:space="preserve">1.名称：手自动装换装置  </w:t>
            </w:r>
          </w:p>
          <w:p>
            <w:pPr>
              <w:pStyle w:val="7"/>
              <w:tabs>
                <w:tab w:val="left" w:pos="1560"/>
              </w:tabs>
              <w:snapToGrid w:val="0"/>
              <w:spacing w:before="0" w:beforeAutospacing="0" w:after="0" w:afterAutospacing="0" w:line="240" w:lineRule="exac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2.规格：满足《火灾自动报警系统设计规范》GB50116-2013要求</w:t>
            </w:r>
          </w:p>
          <w:p>
            <w:pPr>
              <w:pStyle w:val="7"/>
              <w:tabs>
                <w:tab w:val="left" w:pos="1560"/>
              </w:tabs>
              <w:snapToGrid w:val="0"/>
              <w:spacing w:before="0" w:beforeAutospacing="0" w:after="0" w:afterAutospacing="0" w:line="240" w:lineRule="exac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3.安装方式：底边离地不低于1.4m，综合考虑</w:t>
            </w:r>
          </w:p>
          <w:p>
            <w:pPr>
              <w:widowControl/>
              <w:jc w:val="left"/>
              <w:textAlignment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4.工作内容：设备安装、接线、编码、调试</w:t>
            </w:r>
          </w:p>
        </w:tc>
        <w:tc>
          <w:tcPr>
            <w:tcW w:w="70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1</w:t>
            </w:r>
          </w:p>
        </w:tc>
        <w:tc>
          <w:tcPr>
            <w:tcW w:w="71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个</w:t>
            </w:r>
          </w:p>
        </w:tc>
        <w:tc>
          <w:tcPr>
            <w:tcW w:w="992" w:type="dxa"/>
            <w:tcBorders>
              <w:top w:val="nil"/>
              <w:left w:val="nil"/>
              <w:bottom w:val="single" w:color="auto" w:sz="4" w:space="0"/>
              <w:right w:val="single" w:color="auto" w:sz="4" w:space="0"/>
            </w:tcBorders>
            <w:vAlign w:val="center"/>
          </w:tcPr>
          <w:p>
            <w:pPr>
              <w:pStyle w:val="7"/>
              <w:tabs>
                <w:tab w:val="left" w:pos="1560"/>
              </w:tabs>
              <w:snapToGrid w:val="0"/>
              <w:spacing w:before="0" w:beforeAutospacing="0" w:after="0" w:afterAutospacing="0" w:line="240" w:lineRule="exact"/>
              <w:ind w:left="-109" w:leftChars="-52" w:right="-107" w:rightChars="-51" w:firstLine="1"/>
              <w:jc w:val="center"/>
              <w:rPr>
                <w:rFonts w:ascii="仿宋" w:hAnsi="仿宋" w:eastAsia="仿宋"/>
                <w:color w:val="000000" w:themeColor="text1"/>
                <w:sz w:val="21"/>
                <w:szCs w:val="21"/>
                <w14:textFill>
                  <w14:solidFill>
                    <w14:schemeClr w14:val="tx1"/>
                  </w14:solidFill>
                </w14:textFill>
              </w:rPr>
            </w:pPr>
          </w:p>
        </w:tc>
      </w:tr>
      <w:tr>
        <w:tblPrEx>
          <w:tblLayout w:type="fixed"/>
          <w:tblCellMar>
            <w:top w:w="0" w:type="dxa"/>
            <w:left w:w="108" w:type="dxa"/>
            <w:bottom w:w="0" w:type="dxa"/>
            <w:right w:w="108" w:type="dxa"/>
          </w:tblCellMar>
        </w:tblPrEx>
        <w:trPr>
          <w:trHeight w:val="340" w:hRule="atLeast"/>
        </w:trPr>
        <w:tc>
          <w:tcPr>
            <w:tcW w:w="58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5</w:t>
            </w:r>
          </w:p>
        </w:tc>
        <w:tc>
          <w:tcPr>
            <w:tcW w:w="1866" w:type="dxa"/>
            <w:tcBorders>
              <w:top w:val="nil"/>
              <w:left w:val="nil"/>
              <w:bottom w:val="single" w:color="auto" w:sz="4" w:space="0"/>
              <w:right w:val="single" w:color="auto" w:sz="4" w:space="0"/>
            </w:tcBorders>
            <w:vAlign w:val="center"/>
          </w:tcPr>
          <w:p>
            <w:pPr>
              <w:widowControl/>
              <w:jc w:val="left"/>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气体输入输出模块</w:t>
            </w:r>
          </w:p>
        </w:tc>
        <w:tc>
          <w:tcPr>
            <w:tcW w:w="4514" w:type="dxa"/>
            <w:tcBorders>
              <w:top w:val="nil"/>
              <w:left w:val="nil"/>
              <w:bottom w:val="single" w:color="auto" w:sz="4" w:space="0"/>
              <w:right w:val="single" w:color="auto" w:sz="4" w:space="0"/>
            </w:tcBorders>
            <w:vAlign w:val="center"/>
          </w:tcPr>
          <w:p>
            <w:pPr>
              <w:pStyle w:val="7"/>
              <w:tabs>
                <w:tab w:val="left" w:pos="1560"/>
              </w:tabs>
              <w:snapToGrid w:val="0"/>
              <w:spacing w:before="0" w:beforeAutospacing="0" w:after="0" w:afterAutospacing="0" w:line="240" w:lineRule="exac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xml:space="preserve">1.名称：手自动装换装置  </w:t>
            </w:r>
            <w:r>
              <w:rPr>
                <w:rFonts w:ascii="仿宋" w:hAnsi="仿宋" w:eastAsia="仿宋"/>
                <w:color w:val="000000" w:themeColor="text1"/>
                <w:sz w:val="21"/>
                <w:szCs w:val="21"/>
                <w14:textFill>
                  <w14:solidFill>
                    <w14:schemeClr w14:val="tx1"/>
                  </w14:solidFill>
                </w14:textFill>
              </w:rPr>
              <w:t>GST-LD-8301A</w:t>
            </w:r>
          </w:p>
          <w:p>
            <w:pPr>
              <w:pStyle w:val="7"/>
              <w:tabs>
                <w:tab w:val="left" w:pos="1560"/>
              </w:tabs>
              <w:snapToGrid w:val="0"/>
              <w:spacing w:before="0" w:beforeAutospacing="0" w:after="0" w:afterAutospacing="0" w:line="240" w:lineRule="exac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2.规格：满足《火灾自动报警系统设计规范》GB50116-2013要求</w:t>
            </w:r>
          </w:p>
          <w:p>
            <w:pPr>
              <w:pStyle w:val="7"/>
              <w:tabs>
                <w:tab w:val="left" w:pos="1560"/>
              </w:tabs>
              <w:snapToGrid w:val="0"/>
              <w:spacing w:before="0" w:beforeAutospacing="0" w:after="0" w:afterAutospacing="0" w:line="240" w:lineRule="exac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3.安装方式：综合考虑</w:t>
            </w:r>
          </w:p>
          <w:p>
            <w:pPr>
              <w:widowControl/>
              <w:jc w:val="left"/>
              <w:textAlignment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4.工作内容：设备安装、接线、编码、调试</w:t>
            </w:r>
          </w:p>
        </w:tc>
        <w:tc>
          <w:tcPr>
            <w:tcW w:w="70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1</w:t>
            </w:r>
          </w:p>
        </w:tc>
        <w:tc>
          <w:tcPr>
            <w:tcW w:w="71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套</w:t>
            </w:r>
          </w:p>
        </w:tc>
        <w:tc>
          <w:tcPr>
            <w:tcW w:w="992" w:type="dxa"/>
            <w:tcBorders>
              <w:top w:val="nil"/>
              <w:left w:val="nil"/>
              <w:bottom w:val="single" w:color="auto" w:sz="4" w:space="0"/>
              <w:right w:val="single" w:color="auto" w:sz="4" w:space="0"/>
            </w:tcBorders>
            <w:vAlign w:val="center"/>
          </w:tcPr>
          <w:p>
            <w:pPr>
              <w:pStyle w:val="7"/>
              <w:tabs>
                <w:tab w:val="left" w:pos="1560"/>
              </w:tabs>
              <w:snapToGrid w:val="0"/>
              <w:spacing w:before="0" w:beforeAutospacing="0" w:after="0" w:afterAutospacing="0" w:line="240" w:lineRule="exact"/>
              <w:ind w:left="-109" w:leftChars="-52" w:right="-107" w:rightChars="-51" w:firstLine="1"/>
              <w:jc w:val="center"/>
              <w:rPr>
                <w:rFonts w:ascii="仿宋" w:hAnsi="仿宋" w:eastAsia="仿宋"/>
                <w:color w:val="000000" w:themeColor="text1"/>
                <w:sz w:val="21"/>
                <w:szCs w:val="21"/>
                <w14:textFill>
                  <w14:solidFill>
                    <w14:schemeClr w14:val="tx1"/>
                  </w14:solidFill>
                </w14:textFill>
              </w:rPr>
            </w:pPr>
          </w:p>
        </w:tc>
      </w:tr>
      <w:tr>
        <w:tblPrEx>
          <w:tblLayout w:type="fixed"/>
          <w:tblCellMar>
            <w:top w:w="0" w:type="dxa"/>
            <w:left w:w="108" w:type="dxa"/>
            <w:bottom w:w="0" w:type="dxa"/>
            <w:right w:w="108" w:type="dxa"/>
          </w:tblCellMar>
        </w:tblPrEx>
        <w:trPr>
          <w:trHeight w:val="340" w:hRule="atLeast"/>
        </w:trPr>
        <w:tc>
          <w:tcPr>
            <w:tcW w:w="58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6</w:t>
            </w:r>
          </w:p>
        </w:tc>
        <w:tc>
          <w:tcPr>
            <w:tcW w:w="1866" w:type="dxa"/>
            <w:tcBorders>
              <w:top w:val="nil"/>
              <w:left w:val="nil"/>
              <w:bottom w:val="single" w:color="auto" w:sz="4" w:space="0"/>
              <w:right w:val="single" w:color="auto" w:sz="4" w:space="0"/>
            </w:tcBorders>
            <w:vAlign w:val="center"/>
          </w:tcPr>
          <w:p>
            <w:pPr>
              <w:widowControl/>
              <w:jc w:val="left"/>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气体灭火控制器（GST-QKP01）</w:t>
            </w:r>
          </w:p>
        </w:tc>
        <w:tc>
          <w:tcPr>
            <w:tcW w:w="4514" w:type="dxa"/>
            <w:tcBorders>
              <w:top w:val="nil"/>
              <w:left w:val="nil"/>
              <w:bottom w:val="single" w:color="auto" w:sz="4" w:space="0"/>
              <w:right w:val="single" w:color="auto" w:sz="4" w:space="0"/>
            </w:tcBorders>
            <w:vAlign w:val="center"/>
          </w:tcPr>
          <w:p>
            <w:pPr>
              <w:pStyle w:val="7"/>
              <w:tabs>
                <w:tab w:val="left" w:pos="1560"/>
              </w:tabs>
              <w:snapToGrid w:val="0"/>
              <w:spacing w:before="0" w:beforeAutospacing="0" w:after="0" w:afterAutospacing="0" w:line="240" w:lineRule="exac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1.名称：气体灭火控制器（GST-QKP01）</w:t>
            </w:r>
          </w:p>
          <w:p>
            <w:pPr>
              <w:pStyle w:val="7"/>
              <w:tabs>
                <w:tab w:val="left" w:pos="1560"/>
              </w:tabs>
              <w:snapToGrid w:val="0"/>
              <w:spacing w:before="0" w:beforeAutospacing="0" w:after="0" w:afterAutospacing="0" w:line="240" w:lineRule="exac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2.规格：满足《火灾自动报警系统设计规范》GB50116-2013要求</w:t>
            </w:r>
          </w:p>
          <w:p>
            <w:pPr>
              <w:pStyle w:val="7"/>
              <w:tabs>
                <w:tab w:val="left" w:pos="1560"/>
              </w:tabs>
              <w:snapToGrid w:val="0"/>
              <w:spacing w:before="0" w:beforeAutospacing="0" w:after="0" w:afterAutospacing="0" w:line="240" w:lineRule="exac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3.安装方式：底边离地不低于1.4m，综合考虑</w:t>
            </w:r>
          </w:p>
          <w:p>
            <w:pPr>
              <w:widowControl/>
              <w:jc w:val="left"/>
              <w:textAlignment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4.工作内容：设备安装、接线、编码、调试</w:t>
            </w:r>
          </w:p>
        </w:tc>
        <w:tc>
          <w:tcPr>
            <w:tcW w:w="70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1</w:t>
            </w:r>
          </w:p>
        </w:tc>
        <w:tc>
          <w:tcPr>
            <w:tcW w:w="71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个</w:t>
            </w:r>
          </w:p>
        </w:tc>
        <w:tc>
          <w:tcPr>
            <w:tcW w:w="992" w:type="dxa"/>
            <w:tcBorders>
              <w:top w:val="nil"/>
              <w:left w:val="nil"/>
              <w:bottom w:val="single" w:color="auto" w:sz="4" w:space="0"/>
              <w:right w:val="single" w:color="auto" w:sz="4" w:space="0"/>
            </w:tcBorders>
            <w:vAlign w:val="center"/>
          </w:tcPr>
          <w:p>
            <w:pPr>
              <w:pStyle w:val="7"/>
              <w:tabs>
                <w:tab w:val="left" w:pos="1560"/>
              </w:tabs>
              <w:snapToGrid w:val="0"/>
              <w:spacing w:before="0" w:beforeAutospacing="0" w:after="0" w:afterAutospacing="0" w:line="240" w:lineRule="exact"/>
              <w:ind w:left="-109" w:leftChars="-52" w:right="-107" w:rightChars="-51" w:firstLine="1"/>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含备电电池、联网型</w:t>
            </w:r>
          </w:p>
        </w:tc>
      </w:tr>
      <w:tr>
        <w:tblPrEx>
          <w:tblLayout w:type="fixed"/>
          <w:tblCellMar>
            <w:top w:w="0" w:type="dxa"/>
            <w:left w:w="108" w:type="dxa"/>
            <w:bottom w:w="0" w:type="dxa"/>
            <w:right w:w="108" w:type="dxa"/>
          </w:tblCellMar>
        </w:tblPrEx>
        <w:trPr>
          <w:trHeight w:val="340" w:hRule="atLeast"/>
        </w:trPr>
        <w:tc>
          <w:tcPr>
            <w:tcW w:w="58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7</w:t>
            </w:r>
          </w:p>
        </w:tc>
        <w:tc>
          <w:tcPr>
            <w:tcW w:w="1866" w:type="dxa"/>
            <w:tcBorders>
              <w:top w:val="nil"/>
              <w:left w:val="nil"/>
              <w:bottom w:val="single" w:color="auto" w:sz="4" w:space="0"/>
              <w:right w:val="single" w:color="auto" w:sz="4" w:space="0"/>
            </w:tcBorders>
            <w:vAlign w:val="center"/>
          </w:tcPr>
          <w:p>
            <w:pPr>
              <w:widowControl/>
              <w:jc w:val="left"/>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电气配管JDG 20</w:t>
            </w:r>
          </w:p>
        </w:tc>
        <w:tc>
          <w:tcPr>
            <w:tcW w:w="4514" w:type="dxa"/>
            <w:tcBorders>
              <w:top w:val="nil"/>
              <w:left w:val="nil"/>
              <w:bottom w:val="single" w:color="auto" w:sz="4" w:space="0"/>
              <w:right w:val="single" w:color="auto" w:sz="4" w:space="0"/>
            </w:tcBorders>
            <w:vAlign w:val="center"/>
          </w:tcPr>
          <w:p>
            <w:pPr>
              <w:pStyle w:val="7"/>
              <w:tabs>
                <w:tab w:val="left" w:pos="1560"/>
              </w:tabs>
              <w:snapToGrid w:val="0"/>
              <w:spacing w:before="0" w:beforeAutospacing="0" w:after="0" w:afterAutospacing="0" w:line="240" w:lineRule="exac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1.名称：电气配管JDG20、</w:t>
            </w:r>
          </w:p>
          <w:p>
            <w:pPr>
              <w:pStyle w:val="7"/>
              <w:tabs>
                <w:tab w:val="left" w:pos="1560"/>
              </w:tabs>
              <w:snapToGrid w:val="0"/>
              <w:spacing w:before="0" w:beforeAutospacing="0" w:after="0" w:afterAutospacing="0" w:line="240" w:lineRule="exac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2.材质：紧定热镀锌钢管</w:t>
            </w:r>
            <w:r>
              <w:rPr>
                <w:rFonts w:hint="eastAsia" w:ascii="仿宋" w:hAnsi="仿宋" w:eastAsia="仿宋"/>
                <w:color w:val="000000" w:themeColor="text1"/>
                <w:sz w:val="21"/>
                <w:szCs w:val="21"/>
                <w14:textFill>
                  <w14:solidFill>
                    <w14:schemeClr w14:val="tx1"/>
                  </w14:solidFill>
                </w14:textFill>
              </w:rPr>
              <w:br w:type="textWrapping"/>
            </w:r>
            <w:r>
              <w:rPr>
                <w:rFonts w:hint="eastAsia" w:ascii="仿宋" w:hAnsi="仿宋" w:eastAsia="仿宋"/>
                <w:color w:val="000000" w:themeColor="text1"/>
                <w:sz w:val="21"/>
                <w:szCs w:val="21"/>
                <w14:textFill>
                  <w14:solidFill>
                    <w14:schemeClr w14:val="tx1"/>
                  </w14:solidFill>
                </w14:textFill>
              </w:rPr>
              <w:t>3.配置形式、接地要求：按实际需求；明敷部分需刷防火涂料</w:t>
            </w:r>
            <w:r>
              <w:rPr>
                <w:rFonts w:hint="eastAsia" w:ascii="仿宋" w:hAnsi="仿宋" w:eastAsia="仿宋"/>
                <w:color w:val="000000" w:themeColor="text1"/>
                <w:sz w:val="21"/>
                <w:szCs w:val="21"/>
                <w14:textFill>
                  <w14:solidFill>
                    <w14:schemeClr w14:val="tx1"/>
                  </w14:solidFill>
                </w14:textFill>
              </w:rPr>
              <w:br w:type="textWrapping"/>
            </w:r>
            <w:r>
              <w:rPr>
                <w:rFonts w:hint="eastAsia" w:ascii="仿宋" w:hAnsi="仿宋" w:eastAsia="仿宋"/>
                <w:color w:val="000000" w:themeColor="text1"/>
                <w:sz w:val="21"/>
                <w:szCs w:val="21"/>
                <w14:textFill>
                  <w14:solidFill>
                    <w14:schemeClr w14:val="tx1"/>
                  </w14:solidFill>
                </w14:textFill>
              </w:rPr>
              <w:t>4.含刨沟槽、补洞、支架制作、安装、穿引线</w:t>
            </w:r>
            <w:r>
              <w:rPr>
                <w:rFonts w:hint="eastAsia" w:ascii="仿宋" w:hAnsi="仿宋" w:eastAsia="仿宋"/>
                <w:color w:val="000000" w:themeColor="text1"/>
                <w:sz w:val="21"/>
                <w:szCs w:val="21"/>
                <w14:textFill>
                  <w14:solidFill>
                    <w14:schemeClr w14:val="tx1"/>
                  </w14:solidFill>
                </w14:textFill>
              </w:rPr>
              <w:br w:type="textWrapping"/>
            </w:r>
            <w:r>
              <w:rPr>
                <w:rFonts w:hint="eastAsia" w:ascii="仿宋" w:hAnsi="仿宋" w:eastAsia="仿宋"/>
                <w:color w:val="000000" w:themeColor="text1"/>
                <w:sz w:val="21"/>
                <w:szCs w:val="21"/>
                <w14:textFill>
                  <w14:solidFill>
                    <w14:schemeClr w14:val="tx1"/>
                  </w14:solidFill>
                </w14:textFill>
              </w:rPr>
              <w:t>5.管线敷设时需自行对吊顶、楼板、墙壁等开孔、并恢复等工作和内容</w:t>
            </w:r>
          </w:p>
        </w:tc>
        <w:tc>
          <w:tcPr>
            <w:tcW w:w="70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60</w:t>
            </w:r>
          </w:p>
        </w:tc>
        <w:tc>
          <w:tcPr>
            <w:tcW w:w="71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m</w:t>
            </w:r>
          </w:p>
        </w:tc>
        <w:tc>
          <w:tcPr>
            <w:tcW w:w="992" w:type="dxa"/>
            <w:tcBorders>
              <w:top w:val="nil"/>
              <w:left w:val="nil"/>
              <w:bottom w:val="single" w:color="auto" w:sz="4" w:space="0"/>
              <w:right w:val="single" w:color="auto" w:sz="4" w:space="0"/>
            </w:tcBorders>
            <w:vAlign w:val="center"/>
          </w:tcPr>
          <w:p>
            <w:pPr>
              <w:pStyle w:val="7"/>
              <w:tabs>
                <w:tab w:val="left" w:pos="1560"/>
              </w:tabs>
              <w:snapToGrid w:val="0"/>
              <w:spacing w:before="0" w:beforeAutospacing="0" w:after="0" w:afterAutospacing="0" w:line="240" w:lineRule="exact"/>
              <w:ind w:left="-109" w:leftChars="-52" w:right="-107" w:rightChars="-51" w:firstLine="1"/>
              <w:jc w:val="center"/>
              <w:rPr>
                <w:rFonts w:ascii="仿宋" w:hAnsi="仿宋" w:eastAsia="仿宋"/>
                <w:color w:val="000000" w:themeColor="text1"/>
                <w:sz w:val="21"/>
                <w:szCs w:val="21"/>
                <w14:textFill>
                  <w14:solidFill>
                    <w14:schemeClr w14:val="tx1"/>
                  </w14:solidFill>
                </w14:textFill>
              </w:rPr>
            </w:pPr>
          </w:p>
        </w:tc>
      </w:tr>
      <w:tr>
        <w:tblPrEx>
          <w:tblLayout w:type="fixed"/>
          <w:tblCellMar>
            <w:top w:w="0" w:type="dxa"/>
            <w:left w:w="108" w:type="dxa"/>
            <w:bottom w:w="0" w:type="dxa"/>
            <w:right w:w="108" w:type="dxa"/>
          </w:tblCellMar>
        </w:tblPrEx>
        <w:trPr>
          <w:trHeight w:val="340" w:hRule="atLeast"/>
        </w:trPr>
        <w:tc>
          <w:tcPr>
            <w:tcW w:w="58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8</w:t>
            </w:r>
          </w:p>
        </w:tc>
        <w:tc>
          <w:tcPr>
            <w:tcW w:w="1866" w:type="dxa"/>
            <w:tcBorders>
              <w:top w:val="nil"/>
              <w:left w:val="nil"/>
              <w:bottom w:val="single" w:color="auto" w:sz="4" w:space="0"/>
              <w:right w:val="single" w:color="auto" w:sz="4" w:space="0"/>
            </w:tcBorders>
            <w:vAlign w:val="center"/>
          </w:tcPr>
          <w:p>
            <w:pPr>
              <w:widowControl/>
              <w:jc w:val="left"/>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金属软管 φ15</w:t>
            </w:r>
          </w:p>
        </w:tc>
        <w:tc>
          <w:tcPr>
            <w:tcW w:w="4514" w:type="dxa"/>
            <w:tcBorders>
              <w:top w:val="nil"/>
              <w:left w:val="nil"/>
              <w:bottom w:val="single" w:color="auto" w:sz="4" w:space="0"/>
              <w:right w:val="single" w:color="auto" w:sz="4" w:space="0"/>
            </w:tcBorders>
            <w:vAlign w:val="center"/>
          </w:tcPr>
          <w:p>
            <w:pPr>
              <w:pStyle w:val="7"/>
              <w:tabs>
                <w:tab w:val="left" w:pos="1560"/>
              </w:tabs>
              <w:snapToGrid w:val="0"/>
              <w:spacing w:before="0" w:beforeAutospacing="0" w:after="0" w:afterAutospacing="0" w:line="240" w:lineRule="exac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1.名称：金属软管  Φ15</w:t>
            </w:r>
            <w:r>
              <w:rPr>
                <w:rFonts w:hint="eastAsia" w:ascii="仿宋" w:hAnsi="仿宋" w:eastAsia="仿宋"/>
                <w:color w:val="000000" w:themeColor="text1"/>
                <w:sz w:val="21"/>
                <w:szCs w:val="21"/>
                <w14:textFill>
                  <w14:solidFill>
                    <w14:schemeClr w14:val="tx1"/>
                  </w14:solidFill>
                </w14:textFill>
              </w:rPr>
              <w:br w:type="textWrapping"/>
            </w:r>
            <w:r>
              <w:rPr>
                <w:rFonts w:hint="eastAsia" w:ascii="仿宋" w:hAnsi="仿宋" w:eastAsia="仿宋"/>
                <w:color w:val="000000" w:themeColor="text1"/>
                <w:sz w:val="21"/>
                <w:szCs w:val="21"/>
                <w14:textFill>
                  <w14:solidFill>
                    <w14:schemeClr w14:val="tx1"/>
                  </w14:solidFill>
                </w14:textFill>
              </w:rPr>
              <w:t>2.配置形式、接地要求：按实际需求</w:t>
            </w:r>
            <w:r>
              <w:rPr>
                <w:rFonts w:hint="eastAsia" w:ascii="仿宋" w:hAnsi="仿宋" w:eastAsia="仿宋"/>
                <w:color w:val="000000" w:themeColor="text1"/>
                <w:sz w:val="21"/>
                <w:szCs w:val="21"/>
                <w14:textFill>
                  <w14:solidFill>
                    <w14:schemeClr w14:val="tx1"/>
                  </w14:solidFill>
                </w14:textFill>
              </w:rPr>
              <w:br w:type="textWrapping"/>
            </w:r>
            <w:r>
              <w:rPr>
                <w:rFonts w:hint="eastAsia" w:ascii="仿宋" w:hAnsi="仿宋" w:eastAsia="仿宋"/>
                <w:color w:val="000000" w:themeColor="text1"/>
                <w:sz w:val="21"/>
                <w:szCs w:val="21"/>
                <w14:textFill>
                  <w14:solidFill>
                    <w14:schemeClr w14:val="tx1"/>
                  </w14:solidFill>
                </w14:textFill>
              </w:rPr>
              <w:t>3.其他：满足规范和现场要求</w:t>
            </w:r>
            <w:r>
              <w:rPr>
                <w:rFonts w:hint="eastAsia" w:ascii="仿宋" w:hAnsi="仿宋" w:eastAsia="仿宋"/>
                <w:color w:val="000000" w:themeColor="text1"/>
                <w:sz w:val="21"/>
                <w:szCs w:val="21"/>
                <w14:textFill>
                  <w14:solidFill>
                    <w14:schemeClr w14:val="tx1"/>
                  </w14:solidFill>
                </w14:textFill>
              </w:rPr>
              <w:br w:type="textWrapping"/>
            </w:r>
            <w:r>
              <w:rPr>
                <w:rFonts w:hint="eastAsia" w:ascii="仿宋" w:hAnsi="仿宋" w:eastAsia="仿宋"/>
                <w:color w:val="000000" w:themeColor="text1"/>
                <w:sz w:val="21"/>
                <w:szCs w:val="21"/>
                <w14:textFill>
                  <w14:solidFill>
                    <w14:schemeClr w14:val="tx1"/>
                  </w14:solidFill>
                </w14:textFill>
              </w:rPr>
              <w:t>4. 管线敷设时需自行对吊顶、楼板、墙壁等开孔、并恢复等工作和内容</w:t>
            </w:r>
          </w:p>
        </w:tc>
        <w:tc>
          <w:tcPr>
            <w:tcW w:w="70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6</w:t>
            </w:r>
          </w:p>
        </w:tc>
        <w:tc>
          <w:tcPr>
            <w:tcW w:w="71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m</w:t>
            </w:r>
          </w:p>
        </w:tc>
        <w:tc>
          <w:tcPr>
            <w:tcW w:w="992" w:type="dxa"/>
            <w:tcBorders>
              <w:top w:val="nil"/>
              <w:left w:val="nil"/>
              <w:bottom w:val="single" w:color="auto" w:sz="4" w:space="0"/>
              <w:right w:val="single" w:color="auto" w:sz="4" w:space="0"/>
            </w:tcBorders>
            <w:vAlign w:val="center"/>
          </w:tcPr>
          <w:p>
            <w:pPr>
              <w:pStyle w:val="7"/>
              <w:tabs>
                <w:tab w:val="left" w:pos="1560"/>
              </w:tabs>
              <w:snapToGrid w:val="0"/>
              <w:spacing w:before="0" w:beforeAutospacing="0" w:after="0" w:afterAutospacing="0" w:line="240" w:lineRule="exact"/>
              <w:ind w:left="-109" w:leftChars="-52" w:right="-107" w:rightChars="-51" w:firstLine="1"/>
              <w:jc w:val="center"/>
              <w:rPr>
                <w:rFonts w:ascii="仿宋" w:hAnsi="仿宋" w:eastAsia="仿宋"/>
                <w:color w:val="000000" w:themeColor="text1"/>
                <w:sz w:val="21"/>
                <w:szCs w:val="21"/>
                <w14:textFill>
                  <w14:solidFill>
                    <w14:schemeClr w14:val="tx1"/>
                  </w14:solidFill>
                </w14:textFill>
              </w:rPr>
            </w:pPr>
          </w:p>
        </w:tc>
      </w:tr>
      <w:tr>
        <w:tblPrEx>
          <w:tblLayout w:type="fixed"/>
          <w:tblCellMar>
            <w:top w:w="0" w:type="dxa"/>
            <w:left w:w="108" w:type="dxa"/>
            <w:bottom w:w="0" w:type="dxa"/>
            <w:right w:w="108" w:type="dxa"/>
          </w:tblCellMar>
        </w:tblPrEx>
        <w:trPr>
          <w:trHeight w:val="340" w:hRule="atLeast"/>
        </w:trPr>
        <w:tc>
          <w:tcPr>
            <w:tcW w:w="58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9</w:t>
            </w:r>
          </w:p>
        </w:tc>
        <w:tc>
          <w:tcPr>
            <w:tcW w:w="1866" w:type="dxa"/>
            <w:tcBorders>
              <w:top w:val="nil"/>
              <w:left w:val="nil"/>
              <w:bottom w:val="single" w:color="auto" w:sz="4" w:space="0"/>
              <w:right w:val="single" w:color="auto" w:sz="4" w:space="0"/>
            </w:tcBorders>
            <w:vAlign w:val="center"/>
          </w:tcPr>
          <w:p>
            <w:pPr>
              <w:widowControl/>
              <w:jc w:val="left"/>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信号及联网线 ZN-RVS-2*1.5mm2</w:t>
            </w:r>
          </w:p>
        </w:tc>
        <w:tc>
          <w:tcPr>
            <w:tcW w:w="4514" w:type="dxa"/>
            <w:tcBorders>
              <w:top w:val="nil"/>
              <w:left w:val="nil"/>
              <w:bottom w:val="single" w:color="auto" w:sz="4" w:space="0"/>
              <w:right w:val="single" w:color="auto" w:sz="4" w:space="0"/>
            </w:tcBorders>
            <w:vAlign w:val="center"/>
          </w:tcPr>
          <w:p>
            <w:pPr>
              <w:pStyle w:val="7"/>
              <w:tabs>
                <w:tab w:val="left" w:pos="1560"/>
              </w:tabs>
              <w:snapToGrid w:val="0"/>
              <w:spacing w:before="0" w:beforeAutospacing="0" w:after="0" w:afterAutospacing="0" w:line="240" w:lineRule="exac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1.配线ZN-RVS-2*1.5mm</w:t>
            </w:r>
            <w:r>
              <w:rPr>
                <w:rFonts w:hint="eastAsia" w:asciiTheme="minorEastAsia" w:hAnsiTheme="minorEastAsia" w:eastAsiaTheme="minorEastAsia"/>
                <w:color w:val="000000" w:themeColor="text1"/>
                <w:sz w:val="21"/>
                <w:szCs w:val="21"/>
                <w14:textFill>
                  <w14:solidFill>
                    <w14:schemeClr w14:val="tx1"/>
                  </w14:solidFill>
                </w14:textFill>
              </w:rPr>
              <w:t>²</w:t>
            </w:r>
            <w:r>
              <w:rPr>
                <w:rFonts w:hint="eastAsia" w:ascii="仿宋" w:hAnsi="仿宋" w:eastAsia="仿宋"/>
                <w:color w:val="000000" w:themeColor="text1"/>
                <w:sz w:val="21"/>
                <w:szCs w:val="21"/>
                <w14:textFill>
                  <w14:solidFill>
                    <w14:schemeClr w14:val="tx1"/>
                  </w14:solidFill>
                </w14:textFill>
              </w:rPr>
              <w:t xml:space="preserve"> </w:t>
            </w:r>
            <w:r>
              <w:rPr>
                <w:rFonts w:hint="eastAsia" w:ascii="仿宋" w:hAnsi="仿宋" w:eastAsia="仿宋"/>
                <w:color w:val="000000" w:themeColor="text1"/>
                <w:sz w:val="21"/>
                <w:szCs w:val="21"/>
                <w14:textFill>
                  <w14:solidFill>
                    <w14:schemeClr w14:val="tx1"/>
                  </w14:solidFill>
                </w14:textFill>
              </w:rPr>
              <w:br w:type="textWrapping"/>
            </w:r>
            <w:r>
              <w:rPr>
                <w:rFonts w:hint="eastAsia" w:ascii="仿宋" w:hAnsi="仿宋" w:eastAsia="仿宋"/>
                <w:color w:val="000000" w:themeColor="text1"/>
                <w:sz w:val="21"/>
                <w:szCs w:val="21"/>
                <w14:textFill>
                  <w14:solidFill>
                    <w14:schemeClr w14:val="tx1"/>
                  </w14:solidFill>
                </w14:textFill>
              </w:rPr>
              <w:t>2.配线形式、配线部位：满足现场要求</w:t>
            </w:r>
            <w:r>
              <w:rPr>
                <w:rFonts w:hint="eastAsia" w:ascii="仿宋" w:hAnsi="仿宋" w:eastAsia="仿宋"/>
                <w:color w:val="000000" w:themeColor="text1"/>
                <w:sz w:val="21"/>
                <w:szCs w:val="21"/>
                <w14:textFill>
                  <w14:solidFill>
                    <w14:schemeClr w14:val="tx1"/>
                  </w14:solidFill>
                </w14:textFill>
              </w:rPr>
              <w:br w:type="textWrapping"/>
            </w:r>
            <w:r>
              <w:rPr>
                <w:rFonts w:hint="eastAsia" w:ascii="仿宋" w:hAnsi="仿宋" w:eastAsia="仿宋"/>
                <w:color w:val="000000" w:themeColor="text1"/>
                <w:sz w:val="21"/>
                <w:szCs w:val="21"/>
                <w14:textFill>
                  <w14:solidFill>
                    <w14:schemeClr w14:val="tx1"/>
                  </w14:solidFill>
                </w14:textFill>
              </w:rPr>
              <w:t>3.安装方式：综合考虑</w:t>
            </w:r>
          </w:p>
          <w:p>
            <w:pPr>
              <w:pStyle w:val="7"/>
              <w:tabs>
                <w:tab w:val="left" w:pos="1560"/>
              </w:tabs>
              <w:snapToGrid w:val="0"/>
              <w:spacing w:before="0" w:beforeAutospacing="0" w:after="0" w:afterAutospacing="0" w:line="240" w:lineRule="exac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4.工作内容：穿线、接线、校线、测试、调试</w:t>
            </w:r>
          </w:p>
        </w:tc>
        <w:tc>
          <w:tcPr>
            <w:tcW w:w="70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200</w:t>
            </w:r>
          </w:p>
        </w:tc>
        <w:tc>
          <w:tcPr>
            <w:tcW w:w="71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m</w:t>
            </w:r>
          </w:p>
        </w:tc>
        <w:tc>
          <w:tcPr>
            <w:tcW w:w="992" w:type="dxa"/>
            <w:tcBorders>
              <w:top w:val="nil"/>
              <w:left w:val="nil"/>
              <w:bottom w:val="single" w:color="auto" w:sz="4" w:space="0"/>
              <w:right w:val="single" w:color="auto" w:sz="4" w:space="0"/>
            </w:tcBorders>
            <w:vAlign w:val="center"/>
          </w:tcPr>
          <w:p>
            <w:pPr>
              <w:pStyle w:val="7"/>
              <w:tabs>
                <w:tab w:val="left" w:pos="1560"/>
              </w:tabs>
              <w:snapToGrid w:val="0"/>
              <w:spacing w:before="0" w:beforeAutospacing="0" w:after="0" w:afterAutospacing="0" w:line="240" w:lineRule="exact"/>
              <w:ind w:left="-109" w:leftChars="-52" w:right="-107" w:rightChars="-51" w:firstLine="1"/>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联网线可敷设于桥架</w:t>
            </w:r>
          </w:p>
        </w:tc>
      </w:tr>
      <w:tr>
        <w:tblPrEx>
          <w:tblLayout w:type="fixed"/>
          <w:tblCellMar>
            <w:top w:w="0" w:type="dxa"/>
            <w:left w:w="108" w:type="dxa"/>
            <w:bottom w:w="0" w:type="dxa"/>
            <w:right w:w="108" w:type="dxa"/>
          </w:tblCellMar>
        </w:tblPrEx>
        <w:trPr>
          <w:trHeight w:val="340" w:hRule="atLeast"/>
        </w:trPr>
        <w:tc>
          <w:tcPr>
            <w:tcW w:w="58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10</w:t>
            </w:r>
          </w:p>
        </w:tc>
        <w:tc>
          <w:tcPr>
            <w:tcW w:w="1866" w:type="dxa"/>
            <w:tcBorders>
              <w:top w:val="nil"/>
              <w:left w:val="nil"/>
              <w:bottom w:val="single" w:color="auto" w:sz="4" w:space="0"/>
              <w:right w:val="single" w:color="auto" w:sz="4" w:space="0"/>
            </w:tcBorders>
            <w:vAlign w:val="center"/>
          </w:tcPr>
          <w:p>
            <w:pPr>
              <w:widowControl/>
              <w:jc w:val="left"/>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控制线 ZN-BV-1.5mm2</w:t>
            </w:r>
          </w:p>
        </w:tc>
        <w:tc>
          <w:tcPr>
            <w:tcW w:w="4514" w:type="dxa"/>
            <w:tcBorders>
              <w:top w:val="nil"/>
              <w:left w:val="nil"/>
              <w:bottom w:val="single" w:color="auto" w:sz="4" w:space="0"/>
              <w:right w:val="single" w:color="auto" w:sz="4" w:space="0"/>
            </w:tcBorders>
            <w:vAlign w:val="center"/>
          </w:tcPr>
          <w:p>
            <w:pPr>
              <w:pStyle w:val="7"/>
              <w:tabs>
                <w:tab w:val="left" w:pos="1560"/>
              </w:tabs>
              <w:snapToGrid w:val="0"/>
              <w:spacing w:before="0" w:beforeAutospacing="0" w:after="0" w:afterAutospacing="0" w:line="240" w:lineRule="exac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1.配线ZN-BV-1.5mm</w:t>
            </w:r>
            <w:r>
              <w:rPr>
                <w:rFonts w:hint="eastAsia" w:asciiTheme="minorEastAsia" w:hAnsiTheme="minorEastAsia" w:eastAsiaTheme="minorEastAsia"/>
                <w:color w:val="000000" w:themeColor="text1"/>
                <w:sz w:val="21"/>
                <w:szCs w:val="21"/>
                <w14:textFill>
                  <w14:solidFill>
                    <w14:schemeClr w14:val="tx1"/>
                  </w14:solidFill>
                </w14:textFill>
              </w:rPr>
              <w:t>²</w:t>
            </w:r>
            <w:r>
              <w:rPr>
                <w:rFonts w:hint="eastAsia" w:ascii="仿宋" w:hAnsi="仿宋" w:eastAsia="仿宋"/>
                <w:color w:val="000000" w:themeColor="text1"/>
                <w:sz w:val="21"/>
                <w:szCs w:val="21"/>
                <w14:textFill>
                  <w14:solidFill>
                    <w14:schemeClr w14:val="tx1"/>
                  </w14:solidFill>
                </w14:textFill>
              </w:rPr>
              <w:t xml:space="preserve"> </w:t>
            </w:r>
            <w:r>
              <w:rPr>
                <w:rFonts w:hint="eastAsia" w:ascii="仿宋" w:hAnsi="仿宋" w:eastAsia="仿宋"/>
                <w:color w:val="000000" w:themeColor="text1"/>
                <w:sz w:val="21"/>
                <w:szCs w:val="21"/>
                <w14:textFill>
                  <w14:solidFill>
                    <w14:schemeClr w14:val="tx1"/>
                  </w14:solidFill>
                </w14:textFill>
              </w:rPr>
              <w:br w:type="textWrapping"/>
            </w:r>
            <w:r>
              <w:rPr>
                <w:rFonts w:hint="eastAsia" w:ascii="仿宋" w:hAnsi="仿宋" w:eastAsia="仿宋"/>
                <w:color w:val="000000" w:themeColor="text1"/>
                <w:sz w:val="21"/>
                <w:szCs w:val="21"/>
                <w14:textFill>
                  <w14:solidFill>
                    <w14:schemeClr w14:val="tx1"/>
                  </w14:solidFill>
                </w14:textFill>
              </w:rPr>
              <w:t>2.配线形式、配线部位：满足现场要求</w:t>
            </w:r>
            <w:r>
              <w:rPr>
                <w:rFonts w:hint="eastAsia" w:ascii="仿宋" w:hAnsi="仿宋" w:eastAsia="仿宋"/>
                <w:color w:val="000000" w:themeColor="text1"/>
                <w:sz w:val="21"/>
                <w:szCs w:val="21"/>
                <w14:textFill>
                  <w14:solidFill>
                    <w14:schemeClr w14:val="tx1"/>
                  </w14:solidFill>
                </w14:textFill>
              </w:rPr>
              <w:br w:type="textWrapping"/>
            </w:r>
            <w:r>
              <w:rPr>
                <w:rFonts w:hint="eastAsia" w:ascii="仿宋" w:hAnsi="仿宋" w:eastAsia="仿宋"/>
                <w:color w:val="000000" w:themeColor="text1"/>
                <w:sz w:val="21"/>
                <w:szCs w:val="21"/>
                <w14:textFill>
                  <w14:solidFill>
                    <w14:schemeClr w14:val="tx1"/>
                  </w14:solidFill>
                </w14:textFill>
              </w:rPr>
              <w:t>3.安装方式：综合考虑</w:t>
            </w:r>
          </w:p>
          <w:p>
            <w:pPr>
              <w:widowControl/>
              <w:jc w:val="left"/>
              <w:textAlignment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4.工作内容：穿线、接线、校线、测试、调试</w:t>
            </w:r>
          </w:p>
        </w:tc>
        <w:tc>
          <w:tcPr>
            <w:tcW w:w="70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100</w:t>
            </w:r>
          </w:p>
        </w:tc>
        <w:tc>
          <w:tcPr>
            <w:tcW w:w="71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m</w:t>
            </w:r>
          </w:p>
        </w:tc>
        <w:tc>
          <w:tcPr>
            <w:tcW w:w="992" w:type="dxa"/>
            <w:tcBorders>
              <w:top w:val="nil"/>
              <w:left w:val="nil"/>
              <w:bottom w:val="single" w:color="auto" w:sz="4" w:space="0"/>
              <w:right w:val="single" w:color="auto" w:sz="4" w:space="0"/>
            </w:tcBorders>
            <w:vAlign w:val="center"/>
          </w:tcPr>
          <w:p>
            <w:pPr>
              <w:pStyle w:val="7"/>
              <w:tabs>
                <w:tab w:val="left" w:pos="1560"/>
              </w:tabs>
              <w:snapToGrid w:val="0"/>
              <w:spacing w:before="0" w:beforeAutospacing="0" w:after="0" w:afterAutospacing="0" w:line="240" w:lineRule="exact"/>
              <w:ind w:left="-109" w:leftChars="-52" w:right="-107" w:rightChars="-51" w:firstLine="1"/>
              <w:jc w:val="center"/>
              <w:rPr>
                <w:rFonts w:ascii="仿宋" w:hAnsi="仿宋" w:eastAsia="仿宋"/>
                <w:color w:val="000000" w:themeColor="text1"/>
                <w:sz w:val="21"/>
                <w:szCs w:val="21"/>
                <w14:textFill>
                  <w14:solidFill>
                    <w14:schemeClr w14:val="tx1"/>
                  </w14:solidFill>
                </w14:textFill>
              </w:rPr>
            </w:pPr>
          </w:p>
        </w:tc>
      </w:tr>
      <w:tr>
        <w:tblPrEx>
          <w:tblLayout w:type="fixed"/>
          <w:tblCellMar>
            <w:top w:w="0" w:type="dxa"/>
            <w:left w:w="108" w:type="dxa"/>
            <w:bottom w:w="0" w:type="dxa"/>
            <w:right w:w="108" w:type="dxa"/>
          </w:tblCellMar>
        </w:tblPrEx>
        <w:trPr>
          <w:trHeight w:val="340" w:hRule="atLeast"/>
        </w:trPr>
        <w:tc>
          <w:tcPr>
            <w:tcW w:w="58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11</w:t>
            </w:r>
          </w:p>
        </w:tc>
        <w:tc>
          <w:tcPr>
            <w:tcW w:w="1866" w:type="dxa"/>
            <w:tcBorders>
              <w:top w:val="nil"/>
              <w:left w:val="nil"/>
              <w:bottom w:val="single" w:color="auto" w:sz="4" w:space="0"/>
              <w:right w:val="single" w:color="auto" w:sz="4" w:space="0"/>
            </w:tcBorders>
            <w:vAlign w:val="center"/>
          </w:tcPr>
          <w:p>
            <w:pPr>
              <w:widowControl/>
              <w:jc w:val="left"/>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电源线 ZN-BV-2.5mm2</w:t>
            </w:r>
          </w:p>
        </w:tc>
        <w:tc>
          <w:tcPr>
            <w:tcW w:w="4514" w:type="dxa"/>
            <w:tcBorders>
              <w:top w:val="nil"/>
              <w:left w:val="nil"/>
              <w:bottom w:val="single" w:color="auto" w:sz="4" w:space="0"/>
              <w:right w:val="single" w:color="auto" w:sz="4" w:space="0"/>
            </w:tcBorders>
            <w:vAlign w:val="center"/>
          </w:tcPr>
          <w:p>
            <w:pPr>
              <w:pStyle w:val="7"/>
              <w:tabs>
                <w:tab w:val="left" w:pos="1560"/>
              </w:tabs>
              <w:snapToGrid w:val="0"/>
              <w:spacing w:before="0" w:beforeAutospacing="0" w:after="0" w:afterAutospacing="0" w:line="240" w:lineRule="exac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1.配线ZN-BV-2.5mm</w:t>
            </w:r>
            <w:r>
              <w:rPr>
                <w:rFonts w:hint="eastAsia" w:asciiTheme="minorEastAsia" w:hAnsiTheme="minorEastAsia" w:eastAsiaTheme="minorEastAsia"/>
                <w:color w:val="000000" w:themeColor="text1"/>
                <w:sz w:val="21"/>
                <w:szCs w:val="21"/>
                <w14:textFill>
                  <w14:solidFill>
                    <w14:schemeClr w14:val="tx1"/>
                  </w14:solidFill>
                </w14:textFill>
              </w:rPr>
              <w:t>²</w:t>
            </w:r>
            <w:r>
              <w:rPr>
                <w:rFonts w:hint="eastAsia" w:ascii="仿宋" w:hAnsi="仿宋" w:eastAsia="仿宋"/>
                <w:color w:val="000000" w:themeColor="text1"/>
                <w:sz w:val="21"/>
                <w:szCs w:val="21"/>
                <w14:textFill>
                  <w14:solidFill>
                    <w14:schemeClr w14:val="tx1"/>
                  </w14:solidFill>
                </w14:textFill>
              </w:rPr>
              <w:br w:type="textWrapping"/>
            </w:r>
            <w:r>
              <w:rPr>
                <w:rFonts w:hint="eastAsia" w:ascii="仿宋" w:hAnsi="仿宋" w:eastAsia="仿宋"/>
                <w:color w:val="000000" w:themeColor="text1"/>
                <w:sz w:val="21"/>
                <w:szCs w:val="21"/>
                <w14:textFill>
                  <w14:solidFill>
                    <w14:schemeClr w14:val="tx1"/>
                  </w14:solidFill>
                </w14:textFill>
              </w:rPr>
              <w:t>2.配线形式、配线部位：满足现场要求</w:t>
            </w:r>
            <w:r>
              <w:rPr>
                <w:rFonts w:hint="eastAsia" w:ascii="仿宋" w:hAnsi="仿宋" w:eastAsia="仿宋"/>
                <w:color w:val="000000" w:themeColor="text1"/>
                <w:sz w:val="21"/>
                <w:szCs w:val="21"/>
                <w14:textFill>
                  <w14:solidFill>
                    <w14:schemeClr w14:val="tx1"/>
                  </w14:solidFill>
                </w14:textFill>
              </w:rPr>
              <w:br w:type="textWrapping"/>
            </w:r>
            <w:r>
              <w:rPr>
                <w:rFonts w:hint="eastAsia" w:ascii="仿宋" w:hAnsi="仿宋" w:eastAsia="仿宋"/>
                <w:color w:val="000000" w:themeColor="text1"/>
                <w:sz w:val="21"/>
                <w:szCs w:val="21"/>
                <w14:textFill>
                  <w14:solidFill>
                    <w14:schemeClr w14:val="tx1"/>
                  </w14:solidFill>
                </w14:textFill>
              </w:rPr>
              <w:t>3.安装方式：综合考虑</w:t>
            </w:r>
          </w:p>
          <w:p>
            <w:pPr>
              <w:pStyle w:val="7"/>
              <w:tabs>
                <w:tab w:val="left" w:pos="1560"/>
              </w:tabs>
              <w:snapToGrid w:val="0"/>
              <w:spacing w:before="0" w:beforeAutospacing="0" w:after="0" w:afterAutospacing="0" w:line="240" w:lineRule="exac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4.工作内容：穿线、接线、校线、测试、调试</w:t>
            </w:r>
          </w:p>
        </w:tc>
        <w:tc>
          <w:tcPr>
            <w:tcW w:w="70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100</w:t>
            </w:r>
          </w:p>
        </w:tc>
        <w:tc>
          <w:tcPr>
            <w:tcW w:w="71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m</w:t>
            </w:r>
          </w:p>
        </w:tc>
        <w:tc>
          <w:tcPr>
            <w:tcW w:w="992" w:type="dxa"/>
            <w:tcBorders>
              <w:top w:val="nil"/>
              <w:left w:val="nil"/>
              <w:bottom w:val="single" w:color="auto" w:sz="4" w:space="0"/>
              <w:right w:val="single" w:color="auto" w:sz="4" w:space="0"/>
            </w:tcBorders>
            <w:vAlign w:val="center"/>
          </w:tcPr>
          <w:p>
            <w:pPr>
              <w:pStyle w:val="7"/>
              <w:tabs>
                <w:tab w:val="left" w:pos="1560"/>
              </w:tabs>
              <w:snapToGrid w:val="0"/>
              <w:spacing w:before="0" w:beforeAutospacing="0" w:after="0" w:afterAutospacing="0" w:line="240" w:lineRule="exact"/>
              <w:ind w:left="-109" w:leftChars="-52" w:right="-107" w:rightChars="-51" w:firstLine="1"/>
              <w:jc w:val="center"/>
              <w:rPr>
                <w:rFonts w:ascii="仿宋" w:hAnsi="仿宋" w:eastAsia="仿宋"/>
                <w:color w:val="000000" w:themeColor="text1"/>
                <w:sz w:val="21"/>
                <w:szCs w:val="21"/>
                <w14:textFill>
                  <w14:solidFill>
                    <w14:schemeClr w14:val="tx1"/>
                  </w14:solidFill>
                </w14:textFill>
              </w:rPr>
            </w:pPr>
          </w:p>
        </w:tc>
      </w:tr>
      <w:tr>
        <w:tblPrEx>
          <w:tblLayout w:type="fixed"/>
          <w:tblCellMar>
            <w:top w:w="0" w:type="dxa"/>
            <w:left w:w="108" w:type="dxa"/>
            <w:bottom w:w="0" w:type="dxa"/>
            <w:right w:w="108" w:type="dxa"/>
          </w:tblCellMar>
        </w:tblPrEx>
        <w:trPr>
          <w:trHeight w:val="340" w:hRule="atLeast"/>
        </w:trPr>
        <w:tc>
          <w:tcPr>
            <w:tcW w:w="58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12</w:t>
            </w:r>
          </w:p>
        </w:tc>
        <w:tc>
          <w:tcPr>
            <w:tcW w:w="1866" w:type="dxa"/>
            <w:tcBorders>
              <w:top w:val="nil"/>
              <w:left w:val="nil"/>
              <w:bottom w:val="single" w:color="auto" w:sz="4" w:space="0"/>
              <w:right w:val="single" w:color="auto" w:sz="4" w:space="0"/>
            </w:tcBorders>
            <w:vAlign w:val="center"/>
          </w:tcPr>
          <w:p>
            <w:pPr>
              <w:widowControl/>
              <w:jc w:val="left"/>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金属接线盒</w:t>
            </w:r>
          </w:p>
        </w:tc>
        <w:tc>
          <w:tcPr>
            <w:tcW w:w="4514" w:type="dxa"/>
            <w:tcBorders>
              <w:top w:val="nil"/>
              <w:left w:val="nil"/>
              <w:bottom w:val="single" w:color="auto" w:sz="4" w:space="0"/>
              <w:right w:val="single" w:color="auto" w:sz="4" w:space="0"/>
            </w:tcBorders>
            <w:vAlign w:val="center"/>
          </w:tcPr>
          <w:p>
            <w:pPr>
              <w:pStyle w:val="7"/>
              <w:tabs>
                <w:tab w:val="left" w:pos="1560"/>
              </w:tabs>
              <w:snapToGrid w:val="0"/>
              <w:spacing w:before="0" w:beforeAutospacing="0" w:after="0" w:afterAutospacing="0" w:line="240" w:lineRule="exac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1.名称：接线盒86H</w:t>
            </w:r>
          </w:p>
          <w:p>
            <w:pPr>
              <w:pStyle w:val="7"/>
              <w:tabs>
                <w:tab w:val="left" w:pos="1560"/>
              </w:tabs>
              <w:snapToGrid w:val="0"/>
              <w:spacing w:before="0" w:beforeAutospacing="0" w:after="0" w:afterAutospacing="0" w:line="240" w:lineRule="exac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2.材质：金属</w:t>
            </w:r>
            <w:r>
              <w:rPr>
                <w:rFonts w:hint="eastAsia" w:ascii="仿宋" w:hAnsi="仿宋" w:eastAsia="仿宋"/>
                <w:color w:val="000000" w:themeColor="text1"/>
                <w:sz w:val="21"/>
                <w:szCs w:val="21"/>
                <w14:textFill>
                  <w14:solidFill>
                    <w14:schemeClr w14:val="tx1"/>
                  </w14:solidFill>
                </w14:textFill>
              </w:rPr>
              <w:br w:type="textWrapping"/>
            </w:r>
            <w:r>
              <w:rPr>
                <w:rFonts w:hint="eastAsia" w:ascii="仿宋" w:hAnsi="仿宋" w:eastAsia="仿宋"/>
                <w:color w:val="000000" w:themeColor="text1"/>
                <w:sz w:val="21"/>
                <w:szCs w:val="21"/>
                <w14:textFill>
                  <w14:solidFill>
                    <w14:schemeClr w14:val="tx1"/>
                  </w14:solidFill>
                </w14:textFill>
              </w:rPr>
              <w:t>3.配置形式、接地要求：按实际需求；明敷部分需刷防火涂料</w:t>
            </w:r>
          </w:p>
        </w:tc>
        <w:tc>
          <w:tcPr>
            <w:tcW w:w="70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15</w:t>
            </w:r>
          </w:p>
        </w:tc>
        <w:tc>
          <w:tcPr>
            <w:tcW w:w="71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个</w:t>
            </w:r>
          </w:p>
        </w:tc>
        <w:tc>
          <w:tcPr>
            <w:tcW w:w="992" w:type="dxa"/>
            <w:tcBorders>
              <w:top w:val="nil"/>
              <w:left w:val="nil"/>
              <w:bottom w:val="single" w:color="auto" w:sz="4" w:space="0"/>
              <w:right w:val="single" w:color="auto" w:sz="4" w:space="0"/>
            </w:tcBorders>
            <w:vAlign w:val="center"/>
          </w:tcPr>
          <w:p>
            <w:pPr>
              <w:pStyle w:val="7"/>
              <w:tabs>
                <w:tab w:val="left" w:pos="1560"/>
              </w:tabs>
              <w:snapToGrid w:val="0"/>
              <w:spacing w:before="0" w:beforeAutospacing="0" w:after="0" w:afterAutospacing="0" w:line="240" w:lineRule="exact"/>
              <w:ind w:left="-109" w:leftChars="-52" w:right="-107" w:rightChars="-51" w:firstLine="1"/>
              <w:jc w:val="center"/>
              <w:rPr>
                <w:rFonts w:ascii="仿宋" w:hAnsi="仿宋" w:eastAsia="仿宋"/>
                <w:color w:val="000000" w:themeColor="text1"/>
                <w:sz w:val="21"/>
                <w:szCs w:val="21"/>
                <w14:textFill>
                  <w14:solidFill>
                    <w14:schemeClr w14:val="tx1"/>
                  </w14:solidFill>
                </w14:textFill>
              </w:rPr>
            </w:pPr>
          </w:p>
        </w:tc>
      </w:tr>
      <w:tr>
        <w:tblPrEx>
          <w:tblLayout w:type="fixed"/>
          <w:tblCellMar>
            <w:top w:w="0" w:type="dxa"/>
            <w:left w:w="108" w:type="dxa"/>
            <w:bottom w:w="0" w:type="dxa"/>
            <w:right w:w="108" w:type="dxa"/>
          </w:tblCellMar>
        </w:tblPrEx>
        <w:trPr>
          <w:trHeight w:val="340" w:hRule="atLeast"/>
        </w:trPr>
        <w:tc>
          <w:tcPr>
            <w:tcW w:w="58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13</w:t>
            </w:r>
          </w:p>
        </w:tc>
        <w:tc>
          <w:tcPr>
            <w:tcW w:w="1866" w:type="dxa"/>
            <w:tcBorders>
              <w:top w:val="nil"/>
              <w:left w:val="nil"/>
              <w:bottom w:val="single" w:color="auto" w:sz="4" w:space="0"/>
              <w:right w:val="single" w:color="auto" w:sz="4" w:space="0"/>
            </w:tcBorders>
            <w:vAlign w:val="center"/>
          </w:tcPr>
          <w:p>
            <w:pPr>
              <w:widowControl/>
              <w:jc w:val="left"/>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气体灭火装置100L/瓶(含柜体)</w:t>
            </w:r>
          </w:p>
        </w:tc>
        <w:tc>
          <w:tcPr>
            <w:tcW w:w="4514" w:type="dxa"/>
            <w:tcBorders>
              <w:top w:val="nil"/>
              <w:left w:val="nil"/>
              <w:bottom w:val="single" w:color="auto" w:sz="4" w:space="0"/>
              <w:right w:val="single" w:color="auto" w:sz="4" w:space="0"/>
            </w:tcBorders>
            <w:vAlign w:val="center"/>
          </w:tcPr>
          <w:p>
            <w:pPr>
              <w:pStyle w:val="7"/>
              <w:tabs>
                <w:tab w:val="left" w:pos="1560"/>
              </w:tabs>
              <w:snapToGrid w:val="0"/>
              <w:spacing w:before="0" w:beforeAutospacing="0" w:after="0" w:afterAutospacing="0" w:line="240" w:lineRule="exac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1.名称：气体灭火装置</w:t>
            </w:r>
          </w:p>
          <w:p>
            <w:pPr>
              <w:pStyle w:val="7"/>
              <w:tabs>
                <w:tab w:val="left" w:pos="1560"/>
              </w:tabs>
              <w:snapToGrid w:val="0"/>
              <w:spacing w:before="0" w:beforeAutospacing="0" w:after="0" w:afterAutospacing="0" w:line="240" w:lineRule="exac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2.规格：100L/瓶(含柜体、FM200药剂)</w:t>
            </w:r>
          </w:p>
          <w:p>
            <w:pPr>
              <w:pStyle w:val="7"/>
              <w:tabs>
                <w:tab w:val="left" w:pos="1560"/>
              </w:tabs>
              <w:snapToGrid w:val="0"/>
              <w:spacing w:before="0" w:beforeAutospacing="0" w:after="0" w:afterAutospacing="0" w:line="240" w:lineRule="exac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3.安装方式：固定牢靠，综合考虑</w:t>
            </w:r>
          </w:p>
          <w:p>
            <w:pPr>
              <w:pStyle w:val="7"/>
              <w:tabs>
                <w:tab w:val="left" w:pos="1560"/>
              </w:tabs>
              <w:snapToGrid w:val="0"/>
              <w:spacing w:before="0" w:beforeAutospacing="0" w:after="0" w:afterAutospacing="0" w:line="240" w:lineRule="exac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4.工作内容：外观检查、搬运、安装、接线、调试等</w:t>
            </w:r>
          </w:p>
        </w:tc>
        <w:tc>
          <w:tcPr>
            <w:tcW w:w="70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2</w:t>
            </w:r>
          </w:p>
        </w:tc>
        <w:tc>
          <w:tcPr>
            <w:tcW w:w="71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瓶组</w:t>
            </w:r>
          </w:p>
        </w:tc>
        <w:tc>
          <w:tcPr>
            <w:tcW w:w="992" w:type="dxa"/>
            <w:tcBorders>
              <w:top w:val="nil"/>
              <w:left w:val="nil"/>
              <w:bottom w:val="single" w:color="auto" w:sz="4" w:space="0"/>
              <w:right w:val="single" w:color="auto" w:sz="4" w:space="0"/>
            </w:tcBorders>
            <w:vAlign w:val="center"/>
          </w:tcPr>
          <w:p>
            <w:pPr>
              <w:pStyle w:val="7"/>
              <w:tabs>
                <w:tab w:val="left" w:pos="1560"/>
              </w:tabs>
              <w:snapToGrid w:val="0"/>
              <w:spacing w:before="0" w:beforeAutospacing="0" w:after="0" w:afterAutospacing="0" w:line="240" w:lineRule="exact"/>
              <w:ind w:left="-109" w:leftChars="-52" w:right="-107" w:rightChars="-51" w:firstLine="1"/>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FM200充装80Kg/瓶</w:t>
            </w:r>
          </w:p>
        </w:tc>
      </w:tr>
      <w:tr>
        <w:tblPrEx>
          <w:tblLayout w:type="fixed"/>
          <w:tblCellMar>
            <w:top w:w="0" w:type="dxa"/>
            <w:left w:w="108" w:type="dxa"/>
            <w:bottom w:w="0" w:type="dxa"/>
            <w:right w:w="108" w:type="dxa"/>
          </w:tblCellMar>
        </w:tblPrEx>
        <w:trPr>
          <w:trHeight w:val="550" w:hRule="atLeast"/>
        </w:trPr>
        <w:tc>
          <w:tcPr>
            <w:tcW w:w="58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14</w:t>
            </w:r>
          </w:p>
        </w:tc>
        <w:tc>
          <w:tcPr>
            <w:tcW w:w="1866" w:type="dxa"/>
            <w:tcBorders>
              <w:top w:val="nil"/>
              <w:left w:val="nil"/>
              <w:bottom w:val="single" w:color="auto" w:sz="4" w:space="0"/>
              <w:right w:val="single" w:color="auto" w:sz="4" w:space="0"/>
            </w:tcBorders>
            <w:vAlign w:val="center"/>
          </w:tcPr>
          <w:p>
            <w:pPr>
              <w:widowControl/>
              <w:jc w:val="left"/>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泄压口装置</w:t>
            </w:r>
          </w:p>
        </w:tc>
        <w:tc>
          <w:tcPr>
            <w:tcW w:w="4514" w:type="dxa"/>
            <w:tcBorders>
              <w:top w:val="nil"/>
              <w:left w:val="nil"/>
              <w:bottom w:val="single" w:color="auto" w:sz="4" w:space="0"/>
              <w:right w:val="single" w:color="auto" w:sz="4" w:space="0"/>
            </w:tcBorders>
            <w:vAlign w:val="center"/>
          </w:tcPr>
          <w:p>
            <w:pPr>
              <w:pStyle w:val="7"/>
              <w:tabs>
                <w:tab w:val="left" w:pos="1560"/>
              </w:tabs>
              <w:snapToGrid w:val="0"/>
              <w:spacing w:before="0" w:beforeAutospacing="0" w:after="0" w:afterAutospacing="0" w:line="240" w:lineRule="exac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1.名称：自动泄压口装置</w:t>
            </w:r>
          </w:p>
          <w:p>
            <w:pPr>
              <w:pStyle w:val="7"/>
              <w:tabs>
                <w:tab w:val="left" w:pos="1560"/>
              </w:tabs>
              <w:snapToGrid w:val="0"/>
              <w:spacing w:before="0" w:beforeAutospacing="0" w:after="0" w:afterAutospacing="0" w:line="240" w:lineRule="exac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2.规格：0.10m</w:t>
            </w:r>
            <w:r>
              <w:rPr>
                <w:rFonts w:hint="eastAsia" w:asciiTheme="minorEastAsia" w:hAnsiTheme="minorEastAsia" w:eastAsiaTheme="minorEastAsia"/>
                <w:color w:val="000000" w:themeColor="text1"/>
                <w:sz w:val="21"/>
                <w:szCs w:val="21"/>
                <w14:textFill>
                  <w14:solidFill>
                    <w14:schemeClr w14:val="tx1"/>
                  </w14:solidFill>
                </w14:textFill>
              </w:rPr>
              <w:t>²</w:t>
            </w:r>
            <w:r>
              <w:rPr>
                <w:rFonts w:hint="eastAsia" w:ascii="仿宋" w:hAnsi="仿宋" w:eastAsia="仿宋"/>
                <w:color w:val="000000" w:themeColor="text1"/>
                <w:sz w:val="21"/>
                <w:szCs w:val="21"/>
                <w14:textFill>
                  <w14:solidFill>
                    <w14:schemeClr w14:val="tx1"/>
                  </w14:solidFill>
                </w14:textFill>
              </w:rPr>
              <w:t>，带百叶</w:t>
            </w:r>
          </w:p>
          <w:p>
            <w:pPr>
              <w:pStyle w:val="7"/>
              <w:tabs>
                <w:tab w:val="left" w:pos="1560"/>
              </w:tabs>
              <w:snapToGrid w:val="0"/>
              <w:spacing w:before="0" w:beforeAutospacing="0" w:after="0" w:afterAutospacing="0" w:line="240" w:lineRule="exac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3.安装方式：离地净空高2/3以上，综合考虑</w:t>
            </w:r>
          </w:p>
          <w:p>
            <w:pPr>
              <w:pStyle w:val="7"/>
              <w:tabs>
                <w:tab w:val="left" w:pos="1560"/>
              </w:tabs>
              <w:snapToGrid w:val="0"/>
              <w:spacing w:before="0" w:beforeAutospacing="0" w:after="0" w:afterAutospacing="0" w:line="240" w:lineRule="exact"/>
              <w:rPr>
                <w:rFonts w:ascii="仿宋" w:hAnsi="仿宋" w:eastAsia="仿宋"/>
                <w:color w:val="000000"/>
                <w:szCs w:val="21"/>
              </w:rPr>
            </w:pPr>
            <w:r>
              <w:rPr>
                <w:rFonts w:hint="eastAsia" w:ascii="仿宋" w:hAnsi="仿宋" w:eastAsia="仿宋"/>
                <w:color w:val="000000" w:themeColor="text1"/>
                <w:sz w:val="21"/>
                <w:szCs w:val="21"/>
                <w14:textFill>
                  <w14:solidFill>
                    <w14:schemeClr w14:val="tx1"/>
                  </w14:solidFill>
                </w14:textFill>
              </w:rPr>
              <w:t>4.工作内容：墙体开洞、恢复、设备安装、调试等</w:t>
            </w:r>
          </w:p>
        </w:tc>
        <w:tc>
          <w:tcPr>
            <w:tcW w:w="70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1</w:t>
            </w:r>
          </w:p>
        </w:tc>
        <w:tc>
          <w:tcPr>
            <w:tcW w:w="71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套</w:t>
            </w:r>
          </w:p>
        </w:tc>
        <w:tc>
          <w:tcPr>
            <w:tcW w:w="992" w:type="dxa"/>
            <w:tcBorders>
              <w:top w:val="nil"/>
              <w:left w:val="nil"/>
              <w:bottom w:val="single" w:color="auto" w:sz="4" w:space="0"/>
              <w:right w:val="single" w:color="auto" w:sz="4" w:space="0"/>
            </w:tcBorders>
            <w:vAlign w:val="center"/>
          </w:tcPr>
          <w:p>
            <w:pPr>
              <w:pStyle w:val="7"/>
              <w:tabs>
                <w:tab w:val="left" w:pos="1560"/>
              </w:tabs>
              <w:snapToGrid w:val="0"/>
              <w:spacing w:before="0" w:beforeAutospacing="0" w:after="0" w:afterAutospacing="0" w:line="240" w:lineRule="exact"/>
              <w:ind w:left="-109" w:leftChars="-52" w:right="-107" w:rightChars="-51" w:firstLine="1"/>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增设</w:t>
            </w:r>
          </w:p>
        </w:tc>
      </w:tr>
      <w:tr>
        <w:tblPrEx>
          <w:tblLayout w:type="fixed"/>
          <w:tblCellMar>
            <w:top w:w="0" w:type="dxa"/>
            <w:left w:w="108" w:type="dxa"/>
            <w:bottom w:w="0" w:type="dxa"/>
            <w:right w:w="108" w:type="dxa"/>
          </w:tblCellMar>
        </w:tblPrEx>
        <w:trPr>
          <w:trHeight w:val="340" w:hRule="atLeast"/>
        </w:trPr>
        <w:tc>
          <w:tcPr>
            <w:tcW w:w="58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15</w:t>
            </w:r>
          </w:p>
        </w:tc>
        <w:tc>
          <w:tcPr>
            <w:tcW w:w="1866" w:type="dxa"/>
            <w:tcBorders>
              <w:top w:val="nil"/>
              <w:left w:val="nil"/>
              <w:bottom w:val="single" w:color="auto" w:sz="4" w:space="0"/>
              <w:right w:val="single" w:color="auto" w:sz="4" w:space="0"/>
            </w:tcBorders>
            <w:vAlign w:val="center"/>
          </w:tcPr>
          <w:p>
            <w:pPr>
              <w:widowControl/>
              <w:jc w:val="left"/>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整改措施及辅材</w:t>
            </w:r>
          </w:p>
        </w:tc>
        <w:tc>
          <w:tcPr>
            <w:tcW w:w="4514" w:type="dxa"/>
            <w:tcBorders>
              <w:top w:val="nil"/>
              <w:left w:val="nil"/>
              <w:bottom w:val="single" w:color="auto" w:sz="4" w:space="0"/>
              <w:right w:val="single" w:color="auto" w:sz="4" w:space="0"/>
            </w:tcBorders>
            <w:vAlign w:val="center"/>
          </w:tcPr>
          <w:p>
            <w:pPr>
              <w:pStyle w:val="7"/>
              <w:tabs>
                <w:tab w:val="left" w:pos="1560"/>
              </w:tabs>
              <w:snapToGrid w:val="0"/>
              <w:spacing w:before="0" w:beforeAutospacing="0" w:after="0" w:afterAutospacing="0" w:line="240" w:lineRule="exac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1.脚手架、机房内设备设施安全防护措施</w:t>
            </w:r>
          </w:p>
          <w:p>
            <w:pPr>
              <w:pStyle w:val="7"/>
              <w:tabs>
                <w:tab w:val="left" w:pos="1560"/>
              </w:tabs>
              <w:snapToGrid w:val="0"/>
              <w:spacing w:before="0" w:beforeAutospacing="0" w:after="0" w:afterAutospacing="0" w:line="240" w:lineRule="exac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2.相应措施材料及辅材</w:t>
            </w:r>
          </w:p>
          <w:p>
            <w:pPr>
              <w:pStyle w:val="7"/>
              <w:tabs>
                <w:tab w:val="left" w:pos="1560"/>
              </w:tabs>
              <w:snapToGrid w:val="0"/>
              <w:spacing w:before="0" w:beforeAutospacing="0" w:after="0" w:afterAutospacing="0" w:line="240" w:lineRule="exac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3.综合考虑确保现场的安全及防护</w:t>
            </w:r>
          </w:p>
          <w:p>
            <w:pPr>
              <w:pStyle w:val="7"/>
              <w:tabs>
                <w:tab w:val="left" w:pos="1560"/>
              </w:tabs>
              <w:snapToGrid w:val="0"/>
              <w:spacing w:before="0" w:beforeAutospacing="0" w:after="0" w:afterAutospacing="0" w:line="240" w:lineRule="exac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4.实施完成后清理、恢复现场、确保满足机房使用要求</w:t>
            </w:r>
          </w:p>
        </w:tc>
        <w:tc>
          <w:tcPr>
            <w:tcW w:w="70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1</w:t>
            </w:r>
          </w:p>
        </w:tc>
        <w:tc>
          <w:tcPr>
            <w:tcW w:w="71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项</w:t>
            </w:r>
          </w:p>
        </w:tc>
        <w:tc>
          <w:tcPr>
            <w:tcW w:w="992" w:type="dxa"/>
            <w:tcBorders>
              <w:top w:val="nil"/>
              <w:left w:val="nil"/>
              <w:bottom w:val="single" w:color="auto" w:sz="4" w:space="0"/>
              <w:right w:val="single" w:color="auto" w:sz="4" w:space="0"/>
            </w:tcBorders>
            <w:vAlign w:val="center"/>
          </w:tcPr>
          <w:p>
            <w:pPr>
              <w:pStyle w:val="7"/>
              <w:tabs>
                <w:tab w:val="left" w:pos="1560"/>
              </w:tabs>
              <w:snapToGrid w:val="0"/>
              <w:spacing w:before="0" w:beforeAutospacing="0" w:after="0" w:afterAutospacing="0" w:line="240" w:lineRule="exact"/>
              <w:ind w:left="-109" w:leftChars="-52" w:right="-107" w:rightChars="-51" w:firstLine="1"/>
              <w:jc w:val="center"/>
              <w:rPr>
                <w:rFonts w:ascii="仿宋" w:hAnsi="仿宋" w:eastAsia="仿宋"/>
                <w:color w:val="000000" w:themeColor="text1"/>
                <w:sz w:val="21"/>
                <w:szCs w:val="21"/>
                <w14:textFill>
                  <w14:solidFill>
                    <w14:schemeClr w14:val="tx1"/>
                  </w14:solidFill>
                </w14:textFill>
              </w:rPr>
            </w:pPr>
          </w:p>
        </w:tc>
      </w:tr>
      <w:tr>
        <w:tblPrEx>
          <w:tblLayout w:type="fixed"/>
          <w:tblCellMar>
            <w:top w:w="0" w:type="dxa"/>
            <w:left w:w="108" w:type="dxa"/>
            <w:bottom w:w="0" w:type="dxa"/>
            <w:right w:w="108" w:type="dxa"/>
          </w:tblCellMar>
        </w:tblPrEx>
        <w:trPr>
          <w:trHeight w:val="340" w:hRule="atLeast"/>
        </w:trPr>
        <w:tc>
          <w:tcPr>
            <w:tcW w:w="58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16</w:t>
            </w:r>
          </w:p>
        </w:tc>
        <w:tc>
          <w:tcPr>
            <w:tcW w:w="1866" w:type="dxa"/>
            <w:tcBorders>
              <w:top w:val="nil"/>
              <w:left w:val="nil"/>
              <w:bottom w:val="single" w:color="auto" w:sz="4" w:space="0"/>
              <w:right w:val="single" w:color="auto" w:sz="4" w:space="0"/>
            </w:tcBorders>
            <w:vAlign w:val="center"/>
          </w:tcPr>
          <w:p>
            <w:pPr>
              <w:widowControl/>
              <w:jc w:val="left"/>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自动报警系统联网、调试及气体设备调试</w:t>
            </w:r>
          </w:p>
        </w:tc>
        <w:tc>
          <w:tcPr>
            <w:tcW w:w="4514" w:type="dxa"/>
            <w:tcBorders>
              <w:top w:val="nil"/>
              <w:left w:val="nil"/>
              <w:bottom w:val="single" w:color="auto" w:sz="4" w:space="0"/>
              <w:right w:val="single" w:color="auto" w:sz="4" w:space="0"/>
            </w:tcBorders>
            <w:vAlign w:val="center"/>
          </w:tcPr>
          <w:p>
            <w:pPr>
              <w:pStyle w:val="7"/>
              <w:tabs>
                <w:tab w:val="left" w:pos="1560"/>
              </w:tabs>
              <w:snapToGrid w:val="0"/>
              <w:spacing w:before="0" w:beforeAutospacing="0" w:after="0" w:afterAutospacing="0" w:line="240" w:lineRule="exac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1.检查气体灭火控制盘及火灾报警系统接线、程序装卸校正，功能测试、系统试验、记录整理等</w:t>
            </w:r>
          </w:p>
          <w:p>
            <w:pPr>
              <w:pStyle w:val="7"/>
              <w:tabs>
                <w:tab w:val="left" w:pos="1560"/>
              </w:tabs>
              <w:snapToGrid w:val="0"/>
              <w:spacing w:before="0" w:beforeAutospacing="0" w:after="0" w:afterAutospacing="0" w:line="240" w:lineRule="exac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2.调试气体灭火控制盘与火灾自动报警主机联网功能</w:t>
            </w:r>
          </w:p>
          <w:p>
            <w:pPr>
              <w:pStyle w:val="7"/>
              <w:tabs>
                <w:tab w:val="left" w:pos="1560"/>
              </w:tabs>
              <w:snapToGrid w:val="0"/>
              <w:spacing w:before="0" w:beforeAutospacing="0" w:after="0" w:afterAutospacing="0" w:line="240" w:lineRule="exac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3.模拟测试气体灭火控制功能，以及瓶组电磁阀动作功能等</w:t>
            </w:r>
          </w:p>
        </w:tc>
        <w:tc>
          <w:tcPr>
            <w:tcW w:w="70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1</w:t>
            </w:r>
          </w:p>
        </w:tc>
        <w:tc>
          <w:tcPr>
            <w:tcW w:w="71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系统</w:t>
            </w:r>
          </w:p>
        </w:tc>
        <w:tc>
          <w:tcPr>
            <w:tcW w:w="992" w:type="dxa"/>
            <w:tcBorders>
              <w:top w:val="nil"/>
              <w:left w:val="nil"/>
              <w:bottom w:val="single" w:color="auto" w:sz="4" w:space="0"/>
              <w:right w:val="single" w:color="auto" w:sz="4" w:space="0"/>
            </w:tcBorders>
            <w:vAlign w:val="center"/>
          </w:tcPr>
          <w:p>
            <w:pPr>
              <w:pStyle w:val="7"/>
              <w:tabs>
                <w:tab w:val="left" w:pos="1560"/>
              </w:tabs>
              <w:snapToGrid w:val="0"/>
              <w:spacing w:before="0" w:beforeAutospacing="0" w:after="0" w:afterAutospacing="0" w:line="240" w:lineRule="exact"/>
              <w:ind w:left="-109" w:leftChars="-52" w:right="-107" w:rightChars="-51" w:firstLine="1"/>
              <w:jc w:val="center"/>
              <w:rPr>
                <w:rFonts w:ascii="仿宋" w:hAnsi="仿宋" w:eastAsia="仿宋"/>
                <w:color w:val="000000" w:themeColor="text1"/>
                <w:sz w:val="21"/>
                <w:szCs w:val="21"/>
                <w14:textFill>
                  <w14:solidFill>
                    <w14:schemeClr w14:val="tx1"/>
                  </w14:solidFill>
                </w14:textFill>
              </w:rPr>
            </w:pPr>
          </w:p>
        </w:tc>
      </w:tr>
      <w:tr>
        <w:tblPrEx>
          <w:tblLayout w:type="fixed"/>
          <w:tblCellMar>
            <w:top w:w="0" w:type="dxa"/>
            <w:left w:w="108" w:type="dxa"/>
            <w:bottom w:w="0" w:type="dxa"/>
            <w:right w:w="108" w:type="dxa"/>
          </w:tblCellMar>
        </w:tblPrEx>
        <w:trPr>
          <w:trHeight w:val="340" w:hRule="atLeast"/>
        </w:trPr>
        <w:tc>
          <w:tcPr>
            <w:tcW w:w="58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17</w:t>
            </w:r>
          </w:p>
        </w:tc>
        <w:tc>
          <w:tcPr>
            <w:tcW w:w="1866" w:type="dxa"/>
            <w:tcBorders>
              <w:top w:val="nil"/>
              <w:left w:val="nil"/>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安全出口标志灯</w:t>
            </w:r>
          </w:p>
        </w:tc>
        <w:tc>
          <w:tcPr>
            <w:tcW w:w="4514" w:type="dxa"/>
            <w:tcBorders>
              <w:top w:val="nil"/>
              <w:left w:val="nil"/>
              <w:bottom w:val="single" w:color="auto" w:sz="4" w:space="0"/>
              <w:right w:val="single" w:color="auto" w:sz="4" w:space="0"/>
            </w:tcBorders>
            <w:vAlign w:val="center"/>
          </w:tcPr>
          <w:p>
            <w:pPr>
              <w:pStyle w:val="7"/>
              <w:tabs>
                <w:tab w:val="left" w:pos="1560"/>
              </w:tabs>
              <w:snapToGrid w:val="0"/>
              <w:spacing w:before="0" w:beforeAutospacing="0" w:after="0" w:afterAutospacing="0" w:line="240" w:lineRule="exac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1.名称：安全出口标志灯</w:t>
            </w:r>
          </w:p>
          <w:p>
            <w:pPr>
              <w:pStyle w:val="7"/>
              <w:tabs>
                <w:tab w:val="left" w:pos="1560"/>
              </w:tabs>
              <w:snapToGrid w:val="0"/>
              <w:spacing w:before="0" w:beforeAutospacing="0" w:after="0" w:afterAutospacing="0" w:line="240" w:lineRule="exac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xml:space="preserve">2.规格：满足《消防应急照明和疏散指示系统技术标准》GB51309-2018要求 </w:t>
            </w:r>
          </w:p>
          <w:p>
            <w:pPr>
              <w:pStyle w:val="7"/>
              <w:tabs>
                <w:tab w:val="left" w:pos="1560"/>
              </w:tabs>
              <w:snapToGrid w:val="0"/>
              <w:spacing w:before="0" w:beforeAutospacing="0" w:after="0" w:afterAutospacing="0" w:line="240" w:lineRule="exac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3.安装方式：出口门框上方、综合考虑</w:t>
            </w:r>
          </w:p>
          <w:p>
            <w:pPr>
              <w:pStyle w:val="7"/>
              <w:tabs>
                <w:tab w:val="left" w:pos="1560"/>
              </w:tabs>
              <w:snapToGrid w:val="0"/>
              <w:spacing w:before="0" w:beforeAutospacing="0" w:after="0" w:afterAutospacing="0" w:line="240" w:lineRule="exac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4.工作内容：设备安装、接线、调试</w:t>
            </w:r>
          </w:p>
        </w:tc>
        <w:tc>
          <w:tcPr>
            <w:tcW w:w="70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w:t>
            </w:r>
          </w:p>
        </w:tc>
        <w:tc>
          <w:tcPr>
            <w:tcW w:w="71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套</w:t>
            </w:r>
          </w:p>
        </w:tc>
        <w:tc>
          <w:tcPr>
            <w:tcW w:w="992" w:type="dxa"/>
            <w:tcBorders>
              <w:top w:val="nil"/>
              <w:left w:val="nil"/>
              <w:bottom w:val="single" w:color="auto" w:sz="4" w:space="0"/>
              <w:right w:val="single" w:color="auto" w:sz="4" w:space="0"/>
            </w:tcBorders>
            <w:vAlign w:val="center"/>
          </w:tcPr>
          <w:p>
            <w:pPr>
              <w:pStyle w:val="7"/>
              <w:tabs>
                <w:tab w:val="left" w:pos="1560"/>
              </w:tabs>
              <w:snapToGrid w:val="0"/>
              <w:spacing w:before="0" w:beforeAutospacing="0" w:after="0" w:afterAutospacing="0" w:line="240" w:lineRule="exact"/>
              <w:ind w:left="-109" w:leftChars="-52" w:right="-107" w:rightChars="-51" w:firstLine="1"/>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采取集中供电</w:t>
            </w:r>
          </w:p>
        </w:tc>
      </w:tr>
      <w:tr>
        <w:tblPrEx>
          <w:tblLayout w:type="fixed"/>
          <w:tblCellMar>
            <w:top w:w="0" w:type="dxa"/>
            <w:left w:w="108" w:type="dxa"/>
            <w:bottom w:w="0" w:type="dxa"/>
            <w:right w:w="108" w:type="dxa"/>
          </w:tblCellMar>
        </w:tblPrEx>
        <w:trPr>
          <w:trHeight w:val="340" w:hRule="atLeast"/>
        </w:trPr>
        <w:tc>
          <w:tcPr>
            <w:tcW w:w="58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18</w:t>
            </w:r>
          </w:p>
        </w:tc>
        <w:tc>
          <w:tcPr>
            <w:tcW w:w="1866" w:type="dxa"/>
            <w:tcBorders>
              <w:top w:val="nil"/>
              <w:left w:val="nil"/>
              <w:bottom w:val="single" w:color="auto" w:sz="4" w:space="0"/>
              <w:right w:val="single" w:color="auto" w:sz="4" w:space="0"/>
            </w:tcBorders>
            <w:vAlign w:val="center"/>
          </w:tcPr>
          <w:p>
            <w:pPr>
              <w:widowControl/>
              <w:jc w:val="left"/>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税金（9%）</w:t>
            </w:r>
          </w:p>
        </w:tc>
        <w:tc>
          <w:tcPr>
            <w:tcW w:w="4514" w:type="dxa"/>
            <w:tcBorders>
              <w:top w:val="nil"/>
              <w:left w:val="nil"/>
              <w:bottom w:val="single" w:color="auto" w:sz="4" w:space="0"/>
              <w:right w:val="single" w:color="auto" w:sz="4" w:space="0"/>
            </w:tcBorders>
            <w:vAlign w:val="center"/>
          </w:tcPr>
          <w:p>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按国家税务政策执行</w:t>
            </w:r>
          </w:p>
        </w:tc>
        <w:tc>
          <w:tcPr>
            <w:tcW w:w="70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1</w:t>
            </w:r>
          </w:p>
        </w:tc>
        <w:tc>
          <w:tcPr>
            <w:tcW w:w="71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lang w:bidi="ar"/>
              </w:rPr>
              <w:t xml:space="preserve">项 </w:t>
            </w:r>
          </w:p>
        </w:tc>
        <w:tc>
          <w:tcPr>
            <w:tcW w:w="992" w:type="dxa"/>
            <w:tcBorders>
              <w:top w:val="nil"/>
              <w:left w:val="nil"/>
              <w:bottom w:val="single" w:color="auto" w:sz="4" w:space="0"/>
              <w:right w:val="single" w:color="auto" w:sz="4" w:space="0"/>
            </w:tcBorders>
            <w:vAlign w:val="center"/>
          </w:tcPr>
          <w:p>
            <w:pPr>
              <w:pStyle w:val="7"/>
              <w:tabs>
                <w:tab w:val="left" w:pos="1560"/>
              </w:tabs>
              <w:snapToGrid w:val="0"/>
              <w:spacing w:before="0" w:beforeAutospacing="0" w:after="0" w:afterAutospacing="0" w:line="240" w:lineRule="exact"/>
              <w:ind w:left="-109" w:leftChars="-52" w:right="-107" w:rightChars="-51" w:firstLine="1"/>
              <w:jc w:val="center"/>
              <w:rPr>
                <w:rFonts w:ascii="仿宋" w:hAnsi="仿宋" w:eastAsia="仿宋"/>
                <w:color w:val="000000" w:themeColor="text1"/>
                <w:sz w:val="21"/>
                <w:szCs w:val="21"/>
                <w14:textFill>
                  <w14:solidFill>
                    <w14:schemeClr w14:val="tx1"/>
                  </w14:solidFill>
                </w14:textFill>
              </w:rPr>
            </w:pPr>
          </w:p>
        </w:tc>
      </w:tr>
    </w:tbl>
    <w:p>
      <w:pPr>
        <w:spacing w:line="420" w:lineRule="exact"/>
        <w:jc w:val="left"/>
        <w:rPr>
          <w:rFonts w:ascii="仿宋" w:hAnsi="仿宋" w:eastAsia="仿宋"/>
          <w:b/>
          <w:color w:val="000000" w:themeColor="text1"/>
          <w:sz w:val="22"/>
          <w:szCs w:val="22"/>
          <w14:textFill>
            <w14:solidFill>
              <w14:schemeClr w14:val="tx1"/>
            </w14:solidFill>
          </w14:textFill>
        </w:rPr>
      </w:pPr>
    </w:p>
    <w:p>
      <w:pPr>
        <w:pStyle w:val="12"/>
        <w:numPr>
          <w:ilvl w:val="0"/>
          <w:numId w:val="0"/>
        </w:numPr>
        <w:spacing w:line="420" w:lineRule="exact"/>
        <w:ind w:left="210" w:leftChars="0"/>
        <w:jc w:val="left"/>
        <w:rPr>
          <w:rFonts w:ascii="仿宋" w:hAnsi="仿宋" w:eastAsia="仿宋"/>
          <w:b/>
          <w:color w:val="000000" w:themeColor="text1"/>
          <w:sz w:val="22"/>
          <w:szCs w:val="22"/>
          <w14:textFill>
            <w14:solidFill>
              <w14:schemeClr w14:val="tx1"/>
            </w14:solidFill>
          </w14:textFill>
        </w:rPr>
      </w:pPr>
      <w:r>
        <w:rPr>
          <w:rFonts w:hint="eastAsia" w:ascii="仿宋" w:hAnsi="仿宋" w:eastAsia="仿宋"/>
          <w:b/>
          <w:color w:val="000000" w:themeColor="text1"/>
          <w:sz w:val="22"/>
          <w:szCs w:val="22"/>
          <w:lang w:val="en-US" w:eastAsia="zh-CN"/>
          <w14:textFill>
            <w14:solidFill>
              <w14:schemeClr w14:val="tx1"/>
            </w14:solidFill>
          </w14:textFill>
        </w:rPr>
        <w:t>九、</w:t>
      </w:r>
      <w:r>
        <w:rPr>
          <w:rFonts w:ascii="仿宋" w:hAnsi="仿宋" w:eastAsia="仿宋"/>
          <w:b/>
          <w:color w:val="000000" w:themeColor="text1"/>
          <w:sz w:val="22"/>
          <w:szCs w:val="22"/>
          <w14:textFill>
            <w14:solidFill>
              <w14:schemeClr w14:val="tx1"/>
            </w14:solidFill>
          </w14:textFill>
        </w:rPr>
        <w:t>系统说明和设计要求</w:t>
      </w:r>
      <w:r>
        <w:rPr>
          <w:rFonts w:hint="eastAsia" w:ascii="仿宋" w:hAnsi="仿宋" w:eastAsia="仿宋"/>
          <w:b/>
          <w:color w:val="000000" w:themeColor="text1"/>
          <w:sz w:val="22"/>
          <w:szCs w:val="22"/>
          <w14:textFill>
            <w14:solidFill>
              <w14:schemeClr w14:val="tx1"/>
            </w14:solidFill>
          </w14:textFill>
        </w:rPr>
        <w:t>：</w:t>
      </w:r>
    </w:p>
    <w:p>
      <w:pPr>
        <w:pStyle w:val="7"/>
        <w:tabs>
          <w:tab w:val="left" w:pos="426"/>
        </w:tabs>
        <w:snapToGrid w:val="0"/>
        <w:spacing w:before="156" w:beforeLines="50" w:beforeAutospacing="0" w:after="156" w:afterLines="50" w:afterAutospacing="0"/>
        <w:ind w:left="566" w:leftChars="136" w:hanging="280" w:hangingChars="127"/>
        <w:rPr>
          <w:rFonts w:ascii="仿宋" w:hAnsi="仿宋" w:eastAsia="仿宋" w:cs="Arial"/>
          <w:bCs/>
          <w:snapToGrid w:val="0"/>
          <w:sz w:val="22"/>
          <w:szCs w:val="22"/>
        </w:rPr>
      </w:pPr>
      <w:r>
        <w:rPr>
          <w:rFonts w:hint="eastAsia" w:ascii="仿宋" w:hAnsi="仿宋" w:eastAsia="仿宋" w:cs="Arial"/>
          <w:b/>
          <w:bCs/>
          <w:snapToGrid w:val="0"/>
          <w:sz w:val="22"/>
          <w:szCs w:val="22"/>
          <w:lang w:bidi="ar"/>
        </w:rPr>
        <w:t>1.</w:t>
      </w:r>
      <w:r>
        <w:rPr>
          <w:rFonts w:ascii="仿宋" w:hAnsi="仿宋" w:eastAsia="仿宋" w:cs="Arial"/>
          <w:b/>
          <w:bCs/>
          <w:snapToGrid w:val="0"/>
          <w:sz w:val="22"/>
          <w:szCs w:val="22"/>
          <w:lang w:bidi="ar"/>
        </w:rPr>
        <w:t>基本功能</w:t>
      </w:r>
    </w:p>
    <w:p>
      <w:pPr>
        <w:pStyle w:val="7"/>
        <w:widowControl w:val="0"/>
        <w:numPr>
          <w:ilvl w:val="0"/>
          <w:numId w:val="1"/>
        </w:numPr>
        <w:tabs>
          <w:tab w:val="clear" w:pos="2148"/>
        </w:tabs>
        <w:adjustRightInd w:val="0"/>
        <w:snapToGrid w:val="0"/>
        <w:spacing w:before="156" w:beforeLines="50" w:beforeAutospacing="0" w:after="156" w:afterLines="50" w:afterAutospacing="0"/>
        <w:ind w:left="1134" w:hanging="425"/>
        <w:jc w:val="both"/>
        <w:rPr>
          <w:rFonts w:ascii="仿宋" w:hAnsi="仿宋" w:eastAsia="仿宋" w:cs="Arial"/>
          <w:snapToGrid w:val="0"/>
          <w:sz w:val="22"/>
          <w:szCs w:val="22"/>
        </w:rPr>
      </w:pPr>
      <w:r>
        <w:rPr>
          <w:rFonts w:ascii="仿宋" w:hAnsi="仿宋" w:eastAsia="仿宋" w:cs="Arial"/>
          <w:snapToGrid w:val="0"/>
          <w:sz w:val="22"/>
          <w:szCs w:val="22"/>
          <w:lang w:bidi="ar"/>
        </w:rPr>
        <w:t>本系统应结合火灾自动探测报警系统共同使用，该系统能自动检测火灾，自动报警，自动启动灭火系统，操作与该系统连锁动作的有关设备，</w:t>
      </w:r>
      <w:r>
        <w:rPr>
          <w:rFonts w:hint="eastAsia" w:ascii="仿宋" w:hAnsi="仿宋" w:eastAsia="仿宋" w:cs="Arial"/>
          <w:snapToGrid w:val="0"/>
          <w:sz w:val="22"/>
          <w:szCs w:val="22"/>
          <w:lang w:bidi="ar"/>
        </w:rPr>
        <w:t>释放</w:t>
      </w:r>
      <w:r>
        <w:rPr>
          <w:rFonts w:ascii="仿宋" w:hAnsi="仿宋" w:eastAsia="仿宋" w:cs="Arial"/>
          <w:snapToGrid w:val="0"/>
          <w:sz w:val="22"/>
          <w:szCs w:val="22"/>
          <w:lang w:bidi="ar"/>
        </w:rPr>
        <w:t>灭火剂，并且相应连锁关闭该防护区内的防火阀、风机和门窗等设施。</w:t>
      </w:r>
    </w:p>
    <w:p>
      <w:pPr>
        <w:pStyle w:val="7"/>
        <w:widowControl w:val="0"/>
        <w:numPr>
          <w:ilvl w:val="0"/>
          <w:numId w:val="1"/>
        </w:numPr>
        <w:tabs>
          <w:tab w:val="clear" w:pos="2148"/>
        </w:tabs>
        <w:adjustRightInd w:val="0"/>
        <w:snapToGrid w:val="0"/>
        <w:spacing w:before="156" w:beforeLines="50" w:beforeAutospacing="0" w:after="156" w:afterLines="50" w:afterAutospacing="0"/>
        <w:ind w:left="1134" w:hanging="425"/>
        <w:jc w:val="both"/>
        <w:rPr>
          <w:rFonts w:ascii="仿宋" w:hAnsi="仿宋" w:eastAsia="仿宋" w:cs="Arial"/>
          <w:snapToGrid w:val="0"/>
          <w:sz w:val="22"/>
          <w:szCs w:val="22"/>
        </w:rPr>
      </w:pPr>
      <w:r>
        <w:rPr>
          <w:rFonts w:ascii="仿宋" w:hAnsi="仿宋" w:eastAsia="仿宋" w:cs="Arial"/>
          <w:snapToGrid w:val="0"/>
          <w:sz w:val="22"/>
          <w:szCs w:val="22"/>
          <w:lang w:bidi="ar"/>
        </w:rPr>
        <w:t>整个七氟丙烷气体灭火系统应设有自动控制、手动控制</w:t>
      </w:r>
      <w:r>
        <w:rPr>
          <w:rFonts w:hint="eastAsia" w:ascii="仿宋" w:hAnsi="仿宋" w:eastAsia="仿宋" w:cs="Arial"/>
          <w:snapToGrid w:val="0"/>
          <w:sz w:val="22"/>
          <w:szCs w:val="22"/>
          <w:lang w:bidi="ar"/>
        </w:rPr>
        <w:t>两</w:t>
      </w:r>
      <w:r>
        <w:rPr>
          <w:rFonts w:ascii="仿宋" w:hAnsi="仿宋" w:eastAsia="仿宋" w:cs="Arial"/>
          <w:snapToGrid w:val="0"/>
          <w:sz w:val="22"/>
          <w:szCs w:val="22"/>
          <w:lang w:bidi="ar"/>
        </w:rPr>
        <w:t>种启动方式。整个系统应设自、手动操作转换开关，能将自动操作转换为手动操作。该转换开关和系统手动控制应设在每个防护区外便于操作的地方，手动操作应能在一处完成系统启动的全部操作。</w:t>
      </w:r>
    </w:p>
    <w:p>
      <w:pPr>
        <w:pStyle w:val="7"/>
        <w:widowControl w:val="0"/>
        <w:numPr>
          <w:ilvl w:val="0"/>
          <w:numId w:val="1"/>
        </w:numPr>
        <w:tabs>
          <w:tab w:val="clear" w:pos="2148"/>
        </w:tabs>
        <w:adjustRightInd w:val="0"/>
        <w:snapToGrid w:val="0"/>
        <w:spacing w:before="156" w:beforeLines="50" w:beforeAutospacing="0" w:after="156" w:afterLines="50" w:afterAutospacing="0"/>
        <w:ind w:left="1134" w:hanging="425"/>
        <w:jc w:val="both"/>
        <w:rPr>
          <w:rFonts w:ascii="仿宋" w:hAnsi="仿宋" w:eastAsia="仿宋" w:cs="Arial"/>
          <w:snapToGrid w:val="0"/>
          <w:sz w:val="22"/>
          <w:szCs w:val="22"/>
        </w:rPr>
      </w:pPr>
      <w:r>
        <w:rPr>
          <w:rFonts w:ascii="仿宋" w:hAnsi="仿宋" w:eastAsia="仿宋" w:cs="Arial"/>
          <w:snapToGrid w:val="0"/>
          <w:sz w:val="22"/>
          <w:szCs w:val="22"/>
          <w:lang w:bidi="ar"/>
        </w:rPr>
        <w:t>防护区内应设火灾和灭火剂释放的声光报警器（火灾警报信号与操作警报信号应有所区别)，此外防护区的的出入口处应设声光报警器，报警时间不宜小于灭火过程所需的时间，并能手动切除报警信号。防护区入口应设七氟丙烷气体灭火系统防护标志和系统气体喷放指示光字牌。每个防护区设一个就地控制盘(盒)，并设有能切断系统的紧急停止开关(必须持久按下，直至系统复位)，可使系统暂时停止释放气体，如需继续启动灭火系统，则只需松开该开关既可。</w:t>
      </w:r>
    </w:p>
    <w:p>
      <w:pPr>
        <w:pStyle w:val="7"/>
        <w:tabs>
          <w:tab w:val="left" w:pos="426"/>
        </w:tabs>
        <w:snapToGrid w:val="0"/>
        <w:spacing w:before="156" w:beforeLines="50" w:beforeAutospacing="0" w:after="156" w:afterLines="50" w:afterAutospacing="0"/>
        <w:ind w:left="566" w:leftChars="136" w:hanging="280" w:hangingChars="127"/>
        <w:rPr>
          <w:rFonts w:ascii="仿宋" w:hAnsi="仿宋" w:eastAsia="仿宋" w:cs="Arial"/>
          <w:bCs/>
          <w:snapToGrid w:val="0"/>
          <w:sz w:val="22"/>
          <w:szCs w:val="22"/>
        </w:rPr>
      </w:pPr>
      <w:r>
        <w:rPr>
          <w:rFonts w:hint="eastAsia" w:ascii="仿宋" w:hAnsi="仿宋" w:eastAsia="仿宋" w:cs="Arial"/>
          <w:b/>
          <w:bCs/>
          <w:snapToGrid w:val="0"/>
          <w:sz w:val="22"/>
          <w:szCs w:val="22"/>
          <w:lang w:bidi="ar"/>
        </w:rPr>
        <w:t>2.</w:t>
      </w:r>
      <w:r>
        <w:rPr>
          <w:rFonts w:ascii="仿宋" w:hAnsi="仿宋" w:eastAsia="仿宋" w:cs="Arial"/>
          <w:b/>
          <w:bCs/>
          <w:snapToGrid w:val="0"/>
          <w:sz w:val="22"/>
          <w:szCs w:val="22"/>
          <w:lang w:bidi="ar"/>
        </w:rPr>
        <w:t>自动操作和控制</w:t>
      </w:r>
    </w:p>
    <w:p>
      <w:pPr>
        <w:pStyle w:val="7"/>
        <w:widowControl w:val="0"/>
        <w:adjustRightInd w:val="0"/>
        <w:snapToGrid w:val="0"/>
        <w:spacing w:before="156" w:beforeLines="50" w:beforeAutospacing="0" w:after="156" w:afterLines="50" w:afterAutospacing="0"/>
        <w:ind w:left="1134"/>
        <w:jc w:val="both"/>
        <w:rPr>
          <w:rFonts w:ascii="仿宋" w:hAnsi="仿宋" w:eastAsia="仿宋" w:cs="Arial"/>
          <w:snapToGrid w:val="0"/>
          <w:sz w:val="22"/>
          <w:szCs w:val="22"/>
        </w:rPr>
      </w:pPr>
      <w:r>
        <w:rPr>
          <w:rFonts w:ascii="仿宋" w:hAnsi="仿宋" w:eastAsia="仿宋" w:cs="Arial"/>
          <w:snapToGrid w:val="0"/>
          <w:sz w:val="22"/>
          <w:szCs w:val="22"/>
          <w:lang w:bidi="ar"/>
        </w:rPr>
        <w:t>当系统釆用自动启动方式时，应在接到同一个防护区内两个独立的火灾探测报警信号后才能启动。七氟丙烷气体消防控制盘接受的火灾报警信号来自火灾自动探测报警系统，并可将其防护区内的喷射反馈信号返回至火灾自动探测报警系统，以便确认已喷射灭火剂的防护区与发生火灾的防护区是否一致。</w:t>
      </w:r>
    </w:p>
    <w:p>
      <w:pPr>
        <w:pStyle w:val="7"/>
        <w:tabs>
          <w:tab w:val="left" w:pos="426"/>
        </w:tabs>
        <w:snapToGrid w:val="0"/>
        <w:spacing w:before="156" w:beforeLines="50" w:beforeAutospacing="0" w:after="156" w:afterLines="50" w:afterAutospacing="0"/>
        <w:ind w:left="566" w:leftChars="136" w:hanging="280" w:hangingChars="127"/>
        <w:rPr>
          <w:rFonts w:ascii="仿宋" w:hAnsi="仿宋" w:eastAsia="仿宋" w:cs="Arial"/>
          <w:bCs/>
          <w:snapToGrid w:val="0"/>
          <w:sz w:val="22"/>
          <w:szCs w:val="22"/>
        </w:rPr>
      </w:pPr>
      <w:r>
        <w:rPr>
          <w:rFonts w:hint="eastAsia" w:ascii="仿宋" w:hAnsi="仿宋" w:eastAsia="仿宋" w:cs="Arial"/>
          <w:b/>
          <w:bCs/>
          <w:snapToGrid w:val="0"/>
          <w:sz w:val="22"/>
          <w:szCs w:val="22"/>
          <w:lang w:bidi="ar"/>
        </w:rPr>
        <w:t>3.</w:t>
      </w:r>
      <w:r>
        <w:rPr>
          <w:rFonts w:ascii="仿宋" w:hAnsi="仿宋" w:eastAsia="仿宋" w:cs="Arial"/>
          <w:b/>
          <w:bCs/>
          <w:snapToGrid w:val="0"/>
          <w:sz w:val="22"/>
          <w:szCs w:val="22"/>
          <w:lang w:bidi="ar"/>
        </w:rPr>
        <w:t>设计要求</w:t>
      </w:r>
    </w:p>
    <w:p>
      <w:pPr>
        <w:pStyle w:val="7"/>
        <w:widowControl w:val="0"/>
        <w:numPr>
          <w:ilvl w:val="0"/>
          <w:numId w:val="2"/>
        </w:numPr>
        <w:tabs>
          <w:tab w:val="clear" w:pos="2148"/>
        </w:tabs>
        <w:adjustRightInd w:val="0"/>
        <w:snapToGrid w:val="0"/>
        <w:spacing w:before="156" w:beforeLines="50" w:beforeAutospacing="0" w:after="156" w:afterLines="50" w:afterAutospacing="0"/>
        <w:ind w:left="1134" w:hanging="425"/>
        <w:jc w:val="both"/>
        <w:rPr>
          <w:rFonts w:ascii="仿宋" w:hAnsi="仿宋" w:eastAsia="仿宋" w:cs="Arial"/>
          <w:snapToGrid w:val="0"/>
          <w:sz w:val="22"/>
          <w:szCs w:val="22"/>
        </w:rPr>
      </w:pPr>
      <w:r>
        <w:rPr>
          <w:rFonts w:hint="eastAsia" w:ascii="仿宋" w:hAnsi="仿宋" w:eastAsia="仿宋" w:cs="Arial"/>
          <w:snapToGrid w:val="0"/>
          <w:sz w:val="22"/>
          <w:szCs w:val="22"/>
          <w:lang w:bidi="ar"/>
        </w:rPr>
        <w:t>实施整改</w:t>
      </w:r>
      <w:r>
        <w:rPr>
          <w:rFonts w:ascii="仿宋" w:hAnsi="仿宋" w:eastAsia="仿宋" w:cs="Arial"/>
          <w:snapToGrid w:val="0"/>
          <w:sz w:val="22"/>
          <w:szCs w:val="22"/>
          <w:lang w:bidi="ar"/>
        </w:rPr>
        <w:t>单位负责灭火系统的二次深化设计，包括系统设计，瓶站布置、系统管道布置等。灭火设计浓度为8%-10%，应用的浓度不应大于灭火设计浓度的1.1倍。灭火剂喷放时间不大于10S。灭火剂瓶组的充装密度不应大于1200kg/m3。</w:t>
      </w:r>
    </w:p>
    <w:p>
      <w:pPr>
        <w:pStyle w:val="7"/>
        <w:widowControl w:val="0"/>
        <w:numPr>
          <w:ilvl w:val="0"/>
          <w:numId w:val="2"/>
        </w:numPr>
        <w:tabs>
          <w:tab w:val="clear" w:pos="2148"/>
        </w:tabs>
        <w:adjustRightInd w:val="0"/>
        <w:snapToGrid w:val="0"/>
        <w:spacing w:before="156" w:beforeLines="50" w:beforeAutospacing="0" w:after="156" w:afterLines="50" w:afterAutospacing="0"/>
        <w:ind w:left="1134" w:hanging="425"/>
        <w:jc w:val="both"/>
        <w:rPr>
          <w:rFonts w:ascii="仿宋" w:hAnsi="仿宋" w:eastAsia="仿宋" w:cs="Arial"/>
          <w:snapToGrid w:val="0"/>
          <w:sz w:val="22"/>
          <w:szCs w:val="22"/>
        </w:rPr>
      </w:pPr>
      <w:r>
        <w:rPr>
          <w:rFonts w:ascii="仿宋" w:hAnsi="仿宋" w:eastAsia="仿宋" w:cs="Arial"/>
          <w:snapToGrid w:val="0"/>
          <w:sz w:val="22"/>
          <w:szCs w:val="22"/>
          <w:lang w:bidi="ar"/>
        </w:rPr>
        <w:t>系统设计应釆用专用的设计计算软件进行，并提供灭火剂、管道及喷嘴参数的设计计算书。</w:t>
      </w:r>
    </w:p>
    <w:p>
      <w:pPr>
        <w:pStyle w:val="7"/>
        <w:widowControl w:val="0"/>
        <w:numPr>
          <w:ilvl w:val="0"/>
          <w:numId w:val="2"/>
        </w:numPr>
        <w:tabs>
          <w:tab w:val="clear" w:pos="2148"/>
        </w:tabs>
        <w:adjustRightInd w:val="0"/>
        <w:snapToGrid w:val="0"/>
        <w:spacing w:before="156" w:beforeLines="50" w:beforeAutospacing="0" w:after="156" w:afterLines="50" w:afterAutospacing="0"/>
        <w:ind w:left="1134" w:hanging="425"/>
        <w:jc w:val="both"/>
        <w:rPr>
          <w:rFonts w:ascii="仿宋" w:hAnsi="仿宋" w:eastAsia="仿宋" w:cs="Arial"/>
          <w:snapToGrid w:val="0"/>
          <w:sz w:val="22"/>
          <w:szCs w:val="22"/>
        </w:rPr>
      </w:pPr>
      <w:r>
        <w:rPr>
          <w:rFonts w:ascii="仿宋" w:hAnsi="仿宋" w:eastAsia="仿宋" w:cs="Arial"/>
          <w:snapToGrid w:val="0"/>
          <w:sz w:val="22"/>
          <w:szCs w:val="22"/>
          <w:lang w:bidi="ar"/>
        </w:rPr>
        <w:t>钢瓶容量应满足设计用量的要求</w:t>
      </w:r>
      <w:r>
        <w:rPr>
          <w:rFonts w:hint="eastAsia" w:ascii="仿宋" w:hAnsi="仿宋" w:eastAsia="仿宋" w:cs="Arial"/>
          <w:snapToGrid w:val="0"/>
          <w:sz w:val="22"/>
          <w:szCs w:val="22"/>
          <w:lang w:bidi="ar"/>
        </w:rPr>
        <w:t>；</w:t>
      </w:r>
      <w:r>
        <w:rPr>
          <w:rFonts w:ascii="仿宋" w:hAnsi="仿宋" w:eastAsia="仿宋" w:cs="Arial"/>
          <w:snapToGrid w:val="0"/>
          <w:sz w:val="22"/>
          <w:szCs w:val="22"/>
          <w:lang w:bidi="ar"/>
        </w:rPr>
        <w:t>瓶站的布置应合理,便于更换充装灭火剂。</w:t>
      </w:r>
    </w:p>
    <w:p>
      <w:pPr>
        <w:pStyle w:val="7"/>
        <w:widowControl w:val="0"/>
        <w:numPr>
          <w:ilvl w:val="0"/>
          <w:numId w:val="2"/>
        </w:numPr>
        <w:tabs>
          <w:tab w:val="clear" w:pos="2148"/>
        </w:tabs>
        <w:adjustRightInd w:val="0"/>
        <w:snapToGrid w:val="0"/>
        <w:spacing w:before="156" w:beforeLines="50" w:beforeAutospacing="0" w:after="156" w:afterLines="50" w:afterAutospacing="0"/>
        <w:ind w:left="1134" w:hanging="425"/>
        <w:jc w:val="both"/>
        <w:rPr>
          <w:rFonts w:ascii="仿宋" w:hAnsi="仿宋" w:eastAsia="仿宋" w:cs="Arial"/>
          <w:snapToGrid w:val="0"/>
          <w:sz w:val="22"/>
          <w:szCs w:val="22"/>
        </w:rPr>
      </w:pPr>
      <w:r>
        <w:rPr>
          <w:rFonts w:ascii="仿宋" w:hAnsi="仿宋" w:eastAsia="仿宋" w:cs="Arial"/>
          <w:snapToGrid w:val="0"/>
          <w:sz w:val="22"/>
          <w:szCs w:val="22"/>
          <w:lang w:bidi="ar"/>
        </w:rPr>
        <w:t>设有吊顶和架空地板的防护区，吊顶上下和地板下应视为同一个防护区，其喷头的布置应满足各自空间内灭火浓度的要求。</w:t>
      </w:r>
    </w:p>
    <w:p>
      <w:pPr>
        <w:pStyle w:val="7"/>
        <w:widowControl w:val="0"/>
        <w:numPr>
          <w:ilvl w:val="0"/>
          <w:numId w:val="2"/>
        </w:numPr>
        <w:tabs>
          <w:tab w:val="clear" w:pos="2148"/>
        </w:tabs>
        <w:adjustRightInd w:val="0"/>
        <w:snapToGrid w:val="0"/>
        <w:spacing w:before="156" w:beforeLines="50" w:beforeAutospacing="0" w:after="156" w:afterLines="50" w:afterAutospacing="0"/>
        <w:ind w:left="1134" w:hanging="425"/>
        <w:jc w:val="both"/>
        <w:rPr>
          <w:rFonts w:ascii="仿宋" w:hAnsi="仿宋" w:eastAsia="仿宋" w:cs="Arial"/>
          <w:snapToGrid w:val="0"/>
          <w:sz w:val="22"/>
          <w:szCs w:val="22"/>
        </w:rPr>
      </w:pPr>
      <w:r>
        <w:rPr>
          <w:rFonts w:ascii="仿宋" w:hAnsi="仿宋" w:eastAsia="仿宋" w:cs="Arial"/>
          <w:snapToGrid w:val="0"/>
          <w:sz w:val="22"/>
          <w:szCs w:val="22"/>
          <w:lang w:bidi="ar"/>
        </w:rPr>
        <w:t>系统的储存装置72小时内不能重新充装恢复工作时，应按系统原储存的100%设置备用量。</w:t>
      </w:r>
      <w:r>
        <w:rPr>
          <w:rFonts w:hint="eastAsia" w:ascii="仿宋" w:hAnsi="仿宋" w:eastAsia="仿宋" w:cs="Arial"/>
          <w:snapToGrid w:val="0"/>
          <w:sz w:val="22"/>
          <w:szCs w:val="22"/>
          <w:lang w:bidi="ar"/>
        </w:rPr>
        <w:t>实施</w:t>
      </w:r>
      <w:r>
        <w:rPr>
          <w:rFonts w:ascii="仿宋" w:hAnsi="仿宋" w:eastAsia="仿宋" w:cs="Arial"/>
          <w:snapToGrid w:val="0"/>
          <w:sz w:val="22"/>
          <w:szCs w:val="22"/>
          <w:lang w:bidi="ar"/>
        </w:rPr>
        <w:t>单位同时需保证在本地区具有全部设备的备品备件及安装调试、维修服务人员，在紧急情况下，应满足在4小时内派员到达现场进行指导安装、设备调试和设备维修。</w:t>
      </w:r>
    </w:p>
    <w:p>
      <w:pPr>
        <w:pStyle w:val="7"/>
        <w:widowControl w:val="0"/>
        <w:numPr>
          <w:ilvl w:val="0"/>
          <w:numId w:val="2"/>
        </w:numPr>
        <w:tabs>
          <w:tab w:val="clear" w:pos="2148"/>
        </w:tabs>
        <w:adjustRightInd w:val="0"/>
        <w:snapToGrid w:val="0"/>
        <w:spacing w:before="156" w:beforeLines="50" w:beforeAutospacing="0" w:after="156" w:afterLines="50" w:afterAutospacing="0"/>
        <w:ind w:left="1134" w:hanging="425"/>
        <w:jc w:val="both"/>
        <w:rPr>
          <w:rFonts w:ascii="仿宋" w:hAnsi="仿宋" w:eastAsia="仿宋" w:cs="Arial"/>
          <w:snapToGrid w:val="0"/>
          <w:sz w:val="22"/>
          <w:szCs w:val="22"/>
        </w:rPr>
      </w:pPr>
      <w:r>
        <w:rPr>
          <w:rFonts w:ascii="仿宋" w:hAnsi="仿宋" w:eastAsia="仿宋" w:cs="Arial"/>
          <w:snapToGrid w:val="0"/>
          <w:sz w:val="22"/>
          <w:szCs w:val="22"/>
          <w:lang w:bidi="ar"/>
        </w:rPr>
        <w:t>七氟丙烷气体储瓶应满足国家有关压力容器标准的要求。气瓶应能承受最高环境温度下灭火剂的储存压力。</w:t>
      </w:r>
    </w:p>
    <w:p>
      <w:pPr>
        <w:pStyle w:val="7"/>
        <w:widowControl w:val="0"/>
        <w:numPr>
          <w:ilvl w:val="0"/>
          <w:numId w:val="2"/>
        </w:numPr>
        <w:tabs>
          <w:tab w:val="clear" w:pos="2148"/>
        </w:tabs>
        <w:adjustRightInd w:val="0"/>
        <w:snapToGrid w:val="0"/>
        <w:spacing w:before="156" w:beforeLines="50" w:beforeAutospacing="0" w:after="156" w:afterLines="50" w:afterAutospacing="0"/>
        <w:ind w:left="1134" w:hanging="425"/>
        <w:jc w:val="both"/>
        <w:rPr>
          <w:rFonts w:ascii="仿宋" w:hAnsi="仿宋" w:eastAsia="仿宋" w:cs="Arial"/>
          <w:snapToGrid w:val="0"/>
          <w:sz w:val="22"/>
          <w:szCs w:val="22"/>
        </w:rPr>
      </w:pPr>
      <w:r>
        <w:rPr>
          <w:rFonts w:ascii="仿宋" w:hAnsi="仿宋" w:eastAsia="仿宋" w:cs="Arial"/>
          <w:snapToGrid w:val="0"/>
          <w:sz w:val="22"/>
          <w:szCs w:val="22"/>
          <w:lang w:bidi="ar"/>
        </w:rPr>
        <w:t>防护区内灭火装置的数量、型式和布置应考虑使防护区内七氟丙烷气体分布均匀，灭火剂的喷射不应损害设备和工作人员。</w:t>
      </w:r>
    </w:p>
    <w:p>
      <w:pPr>
        <w:pStyle w:val="7"/>
        <w:widowControl w:val="0"/>
        <w:numPr>
          <w:ilvl w:val="0"/>
          <w:numId w:val="2"/>
        </w:numPr>
        <w:tabs>
          <w:tab w:val="clear" w:pos="2148"/>
        </w:tabs>
        <w:adjustRightInd w:val="0"/>
        <w:snapToGrid w:val="0"/>
        <w:spacing w:before="156" w:beforeLines="50" w:beforeAutospacing="0" w:after="156" w:afterLines="50" w:afterAutospacing="0"/>
        <w:ind w:left="1134" w:hanging="425"/>
        <w:jc w:val="both"/>
        <w:rPr>
          <w:rFonts w:ascii="仿宋" w:hAnsi="仿宋" w:eastAsia="仿宋" w:cs="Arial"/>
          <w:snapToGrid w:val="0"/>
          <w:sz w:val="22"/>
          <w:szCs w:val="22"/>
        </w:rPr>
      </w:pPr>
      <w:r>
        <w:rPr>
          <w:rFonts w:ascii="仿宋" w:hAnsi="仿宋" w:eastAsia="仿宋" w:cs="Arial"/>
          <w:snapToGrid w:val="0"/>
          <w:sz w:val="22"/>
          <w:szCs w:val="22"/>
          <w:lang w:bidi="ar"/>
        </w:rPr>
        <w:t>灭火系统应所选用的喷嘴应具有径向射流型、两级分散撞击雾化的特点，以确保灭火药剂均匀释放。</w:t>
      </w:r>
      <w:r>
        <w:rPr>
          <w:rFonts w:hint="eastAsia" w:ascii="仿宋" w:hAnsi="仿宋" w:eastAsia="仿宋" w:cs="Arial"/>
          <w:snapToGrid w:val="0"/>
          <w:sz w:val="22"/>
          <w:szCs w:val="22"/>
          <w:lang w:bidi="ar"/>
        </w:rPr>
        <w:t>安装的设备应固定牢靠</w:t>
      </w:r>
      <w:r>
        <w:rPr>
          <w:rFonts w:ascii="仿宋" w:hAnsi="仿宋" w:eastAsia="仿宋" w:cs="Arial"/>
          <w:snapToGrid w:val="0"/>
          <w:sz w:val="22"/>
          <w:szCs w:val="22"/>
          <w:lang w:bidi="ar"/>
        </w:rPr>
        <w:t>。喷头应有型号、规格的永久性标识。</w:t>
      </w:r>
    </w:p>
    <w:p>
      <w:pPr>
        <w:pStyle w:val="7"/>
        <w:widowControl w:val="0"/>
        <w:numPr>
          <w:ilvl w:val="0"/>
          <w:numId w:val="2"/>
        </w:numPr>
        <w:tabs>
          <w:tab w:val="clear" w:pos="2148"/>
        </w:tabs>
        <w:adjustRightInd w:val="0"/>
        <w:snapToGrid w:val="0"/>
        <w:spacing w:before="156" w:beforeLines="50" w:beforeAutospacing="0" w:after="156" w:afterLines="50" w:afterAutospacing="0"/>
        <w:ind w:left="1134" w:hanging="425"/>
        <w:jc w:val="both"/>
        <w:rPr>
          <w:rFonts w:ascii="仿宋" w:hAnsi="仿宋" w:eastAsia="仿宋" w:cs="Arial"/>
          <w:snapToGrid w:val="0"/>
          <w:sz w:val="22"/>
          <w:szCs w:val="22"/>
        </w:rPr>
      </w:pPr>
      <w:r>
        <w:rPr>
          <w:rFonts w:ascii="仿宋" w:hAnsi="仿宋" w:eastAsia="仿宋" w:cs="Arial"/>
          <w:snapToGrid w:val="0"/>
          <w:sz w:val="22"/>
          <w:szCs w:val="22"/>
          <w:lang w:bidi="ar"/>
        </w:rPr>
        <w:t>主要组件：</w:t>
      </w:r>
    </w:p>
    <w:p>
      <w:pPr>
        <w:pStyle w:val="7"/>
        <w:widowControl w:val="0"/>
        <w:adjustRightInd w:val="0"/>
        <w:snapToGrid w:val="0"/>
        <w:spacing w:before="156" w:beforeLines="50" w:beforeAutospacing="0" w:after="156" w:afterLines="50" w:afterAutospacing="0"/>
        <w:ind w:left="1132" w:leftChars="539"/>
        <w:jc w:val="both"/>
        <w:rPr>
          <w:rFonts w:ascii="仿宋" w:hAnsi="仿宋" w:eastAsia="仿宋" w:cs="Arial"/>
          <w:snapToGrid w:val="0"/>
          <w:sz w:val="22"/>
          <w:szCs w:val="22"/>
        </w:rPr>
      </w:pPr>
      <w:r>
        <w:rPr>
          <w:rFonts w:hint="eastAsia" w:ascii="仿宋" w:hAnsi="仿宋" w:eastAsia="仿宋" w:cs="Arial"/>
          <w:snapToGrid w:val="0"/>
          <w:sz w:val="22"/>
          <w:szCs w:val="22"/>
          <w:lang w:bidi="ar"/>
        </w:rPr>
        <w:t>（1）</w:t>
      </w:r>
      <w:r>
        <w:rPr>
          <w:rFonts w:ascii="仿宋" w:hAnsi="仿宋" w:eastAsia="仿宋" w:cs="Arial"/>
          <w:snapToGrid w:val="0"/>
          <w:sz w:val="22"/>
          <w:szCs w:val="22"/>
          <w:lang w:bidi="ar"/>
        </w:rPr>
        <w:t>瓶头阀</w:t>
      </w:r>
      <w:r>
        <w:rPr>
          <w:rFonts w:hint="eastAsia" w:ascii="仿宋" w:hAnsi="仿宋" w:eastAsia="仿宋" w:cs="Arial"/>
          <w:snapToGrid w:val="0"/>
          <w:sz w:val="22"/>
          <w:szCs w:val="22"/>
          <w:lang w:bidi="ar"/>
        </w:rPr>
        <w:t>：</w:t>
      </w:r>
      <w:r>
        <w:rPr>
          <w:rFonts w:ascii="仿宋" w:hAnsi="仿宋" w:eastAsia="仿宋" w:cs="Arial"/>
          <w:snapToGrid w:val="0"/>
          <w:sz w:val="22"/>
          <w:szCs w:val="22"/>
        </w:rPr>
        <w:t>由灭火剂释放接口、灭火剂充装接口、压力观测表、安全阀、阀芯密封结构等部分组成，以上零件应在出厂前与瓶头阀安装成一个整体。瓶头阀须采用电动、手动方式启动</w:t>
      </w:r>
      <w:r>
        <w:rPr>
          <w:rFonts w:hint="eastAsia" w:ascii="仿宋" w:hAnsi="仿宋" w:eastAsia="仿宋" w:cs="Arial"/>
          <w:snapToGrid w:val="0"/>
          <w:sz w:val="22"/>
          <w:szCs w:val="22"/>
        </w:rPr>
        <w:t>。</w:t>
      </w:r>
    </w:p>
    <w:p>
      <w:pPr>
        <w:pStyle w:val="7"/>
        <w:widowControl w:val="0"/>
        <w:adjustRightInd w:val="0"/>
        <w:snapToGrid w:val="0"/>
        <w:spacing w:before="156" w:beforeLines="50" w:beforeAutospacing="0" w:after="156" w:afterLines="50" w:afterAutospacing="0"/>
        <w:ind w:left="1132" w:leftChars="539"/>
        <w:jc w:val="both"/>
        <w:rPr>
          <w:rFonts w:ascii="仿宋" w:hAnsi="仿宋" w:eastAsia="仿宋" w:cs="Arial"/>
          <w:snapToGrid w:val="0"/>
          <w:sz w:val="22"/>
          <w:szCs w:val="22"/>
        </w:rPr>
      </w:pPr>
      <w:r>
        <w:rPr>
          <w:rFonts w:hint="eastAsia" w:ascii="仿宋" w:hAnsi="仿宋" w:eastAsia="仿宋" w:cs="Arial"/>
          <w:snapToGrid w:val="0"/>
          <w:sz w:val="22"/>
          <w:szCs w:val="22"/>
          <w:lang w:bidi="ar"/>
        </w:rPr>
        <w:t>（2）</w:t>
      </w:r>
      <w:r>
        <w:rPr>
          <w:rFonts w:ascii="仿宋" w:hAnsi="仿宋" w:eastAsia="仿宋" w:cs="Arial"/>
          <w:snapToGrid w:val="0"/>
          <w:sz w:val="22"/>
          <w:szCs w:val="22"/>
          <w:lang w:bidi="ar"/>
        </w:rPr>
        <w:t>电启动器</w:t>
      </w:r>
      <w:r>
        <w:rPr>
          <w:rFonts w:hint="eastAsia" w:ascii="仿宋" w:hAnsi="仿宋" w:eastAsia="仿宋" w:cs="Arial"/>
          <w:snapToGrid w:val="0"/>
          <w:sz w:val="22"/>
          <w:szCs w:val="22"/>
          <w:lang w:bidi="ar"/>
        </w:rPr>
        <w:t>：</w:t>
      </w:r>
      <w:r>
        <w:rPr>
          <w:rFonts w:ascii="仿宋" w:hAnsi="仿宋" w:eastAsia="仿宋" w:cs="Arial"/>
          <w:snapToGrid w:val="0"/>
          <w:sz w:val="22"/>
          <w:szCs w:val="22"/>
        </w:rPr>
        <w:t>电启动器安装在瓶头阀上，完成电气启动。电磁阀材质为铜合金，铜含量达到 95%以上，丝扣连接，方便安装。电磁阀工作电压为 DC12-24V。</w:t>
      </w:r>
    </w:p>
    <w:p>
      <w:pPr>
        <w:pStyle w:val="7"/>
        <w:widowControl w:val="0"/>
        <w:adjustRightInd w:val="0"/>
        <w:snapToGrid w:val="0"/>
        <w:spacing w:before="156" w:beforeLines="50" w:beforeAutospacing="0" w:after="156" w:afterLines="50" w:afterAutospacing="0"/>
        <w:ind w:left="1132" w:leftChars="539"/>
        <w:jc w:val="both"/>
        <w:rPr>
          <w:rFonts w:ascii="仿宋" w:hAnsi="仿宋" w:eastAsia="仿宋" w:cs="Arial"/>
          <w:snapToGrid w:val="0"/>
          <w:sz w:val="22"/>
          <w:szCs w:val="22"/>
        </w:rPr>
      </w:pPr>
      <w:r>
        <w:rPr>
          <w:rFonts w:hint="eastAsia" w:ascii="仿宋" w:hAnsi="仿宋" w:eastAsia="仿宋" w:cs="Arial"/>
          <w:snapToGrid w:val="0"/>
          <w:sz w:val="22"/>
          <w:szCs w:val="22"/>
          <w:lang w:bidi="ar"/>
        </w:rPr>
        <w:t>（3）</w:t>
      </w:r>
      <w:r>
        <w:rPr>
          <w:rFonts w:ascii="仿宋" w:hAnsi="仿宋" w:eastAsia="仿宋" w:cs="Arial"/>
          <w:snapToGrid w:val="0"/>
          <w:sz w:val="22"/>
          <w:szCs w:val="22"/>
          <w:lang w:bidi="ar"/>
        </w:rPr>
        <w:t>灭火剂储罐</w:t>
      </w:r>
      <w:r>
        <w:rPr>
          <w:rFonts w:hint="eastAsia" w:ascii="仿宋" w:hAnsi="仿宋" w:eastAsia="仿宋" w:cs="Arial"/>
          <w:snapToGrid w:val="0"/>
          <w:sz w:val="22"/>
          <w:szCs w:val="22"/>
          <w:lang w:bidi="ar"/>
        </w:rPr>
        <w:t>：</w:t>
      </w:r>
      <w:r>
        <w:rPr>
          <w:rFonts w:ascii="仿宋" w:hAnsi="仿宋" w:eastAsia="仿宋" w:cs="Arial"/>
          <w:snapToGrid w:val="0"/>
          <w:sz w:val="22"/>
          <w:szCs w:val="22"/>
        </w:rPr>
        <w:t>灭火剂储罐符合国家现行标准《压力容器技术监察规程》的规定。设计压力可取2.5MPa。容积应满足最大保护区的国家有关灭火浓度要求，并满足由设计提的气体灭火装置的尺寸要求，还要考虑日常管理及检修的方便。钢瓶出厂前应足量充装灭火介质。</w:t>
      </w:r>
    </w:p>
    <w:p>
      <w:pPr>
        <w:pStyle w:val="7"/>
        <w:tabs>
          <w:tab w:val="left" w:pos="426"/>
        </w:tabs>
        <w:snapToGrid w:val="0"/>
        <w:spacing w:before="156" w:beforeLines="50" w:beforeAutospacing="0" w:after="156" w:afterLines="50" w:afterAutospacing="0"/>
        <w:ind w:left="566" w:leftChars="136" w:hanging="280" w:hangingChars="127"/>
        <w:rPr>
          <w:rFonts w:ascii="仿宋" w:hAnsi="仿宋" w:eastAsia="仿宋" w:cs="Arial"/>
          <w:b/>
          <w:bCs/>
          <w:snapToGrid w:val="0"/>
          <w:sz w:val="22"/>
          <w:szCs w:val="22"/>
          <w:lang w:bidi="ar"/>
        </w:rPr>
      </w:pPr>
      <w:r>
        <w:rPr>
          <w:rFonts w:hint="eastAsia" w:ascii="仿宋" w:hAnsi="仿宋" w:eastAsia="仿宋" w:cs="Arial"/>
          <w:b/>
          <w:bCs/>
          <w:snapToGrid w:val="0"/>
          <w:sz w:val="22"/>
          <w:szCs w:val="22"/>
          <w:lang w:bidi="ar"/>
        </w:rPr>
        <w:t>4.</w:t>
      </w:r>
      <w:r>
        <w:rPr>
          <w:rFonts w:ascii="仿宋" w:hAnsi="仿宋" w:eastAsia="仿宋" w:cs="Arial"/>
          <w:b/>
          <w:bCs/>
          <w:snapToGrid w:val="0"/>
          <w:sz w:val="22"/>
          <w:szCs w:val="22"/>
          <w:lang w:bidi="ar"/>
        </w:rPr>
        <w:t>供货范围</w:t>
      </w:r>
    </w:p>
    <w:p>
      <w:pPr>
        <w:pStyle w:val="7"/>
        <w:tabs>
          <w:tab w:val="left" w:pos="426"/>
        </w:tabs>
        <w:snapToGrid w:val="0"/>
        <w:spacing w:before="156" w:beforeLines="50" w:beforeAutospacing="0" w:after="156" w:afterLines="50" w:afterAutospacing="0"/>
        <w:ind w:left="563" w:leftChars="268" w:firstLine="107" w:firstLineChars="49"/>
        <w:rPr>
          <w:rFonts w:ascii="仿宋" w:hAnsi="仿宋" w:eastAsia="仿宋" w:cs="Arial"/>
          <w:b/>
          <w:bCs/>
          <w:snapToGrid w:val="0"/>
          <w:sz w:val="22"/>
          <w:szCs w:val="22"/>
          <w:lang w:bidi="ar"/>
        </w:rPr>
      </w:pPr>
      <w:r>
        <w:rPr>
          <w:rFonts w:hint="eastAsia" w:ascii="仿宋" w:hAnsi="仿宋" w:eastAsia="仿宋" w:cs="Arial"/>
          <w:snapToGrid w:val="0"/>
          <w:sz w:val="22"/>
          <w:szCs w:val="22"/>
          <w:lang w:bidi="ar"/>
        </w:rPr>
        <w:t>设备采购</w:t>
      </w:r>
      <w:r>
        <w:rPr>
          <w:rFonts w:ascii="仿宋" w:hAnsi="仿宋" w:eastAsia="仿宋" w:cs="Arial"/>
          <w:snapToGrid w:val="0"/>
          <w:sz w:val="22"/>
          <w:szCs w:val="22"/>
          <w:lang w:eastAsia="zh-TW" w:bidi="ar"/>
        </w:rPr>
        <w:t>范围应满足本技术规范要求，但不局限于下列设备和装置。</w:t>
      </w:r>
    </w:p>
    <w:p>
      <w:pPr>
        <w:pStyle w:val="7"/>
        <w:widowControl w:val="0"/>
        <w:numPr>
          <w:ilvl w:val="0"/>
          <w:numId w:val="3"/>
        </w:numPr>
        <w:tabs>
          <w:tab w:val="left" w:pos="1134"/>
          <w:tab w:val="clear" w:pos="2148"/>
        </w:tabs>
        <w:adjustRightInd w:val="0"/>
        <w:snapToGrid w:val="0"/>
        <w:spacing w:before="156" w:beforeLines="50" w:beforeAutospacing="0" w:after="156" w:afterLines="50" w:afterAutospacing="0"/>
        <w:ind w:left="1134" w:hanging="425"/>
        <w:jc w:val="both"/>
        <w:rPr>
          <w:rFonts w:ascii="仿宋" w:hAnsi="仿宋" w:eastAsia="仿宋" w:cs="Arial"/>
          <w:snapToGrid w:val="0"/>
          <w:sz w:val="22"/>
          <w:szCs w:val="22"/>
        </w:rPr>
      </w:pPr>
      <w:r>
        <w:rPr>
          <w:rFonts w:hint="eastAsia" w:ascii="仿宋" w:hAnsi="仿宋" w:eastAsia="仿宋" w:cs="Arial"/>
          <w:snapToGrid w:val="0"/>
          <w:sz w:val="22"/>
          <w:szCs w:val="22"/>
          <w:lang w:bidi="ar"/>
        </w:rPr>
        <w:t>施工</w:t>
      </w:r>
      <w:r>
        <w:rPr>
          <w:rFonts w:ascii="仿宋" w:hAnsi="仿宋" w:eastAsia="仿宋" w:cs="Arial"/>
          <w:snapToGrid w:val="0"/>
          <w:sz w:val="22"/>
          <w:szCs w:val="22"/>
          <w:lang w:bidi="ar"/>
        </w:rPr>
        <w:t>单位</w:t>
      </w:r>
      <w:r>
        <w:rPr>
          <w:rFonts w:ascii="仿宋" w:hAnsi="仿宋" w:eastAsia="仿宋" w:cs="Arial"/>
          <w:snapToGrid w:val="0"/>
          <w:sz w:val="22"/>
          <w:szCs w:val="22"/>
          <w:lang w:eastAsia="zh-TW" w:bidi="ar"/>
        </w:rPr>
        <w:t>负责灭火系统的供货，下述条款中未特殊提到但能使系统完整、可靠和有效地操作的其它附件，也应由</w:t>
      </w:r>
      <w:r>
        <w:rPr>
          <w:rFonts w:ascii="仿宋" w:hAnsi="仿宋" w:eastAsia="仿宋" w:cs="Arial"/>
          <w:snapToGrid w:val="0"/>
          <w:sz w:val="22"/>
          <w:szCs w:val="22"/>
          <w:lang w:bidi="ar"/>
        </w:rPr>
        <w:t>其</w:t>
      </w:r>
      <w:r>
        <w:rPr>
          <w:rFonts w:ascii="仿宋" w:hAnsi="仿宋" w:eastAsia="仿宋" w:cs="Arial"/>
          <w:snapToGrid w:val="0"/>
          <w:sz w:val="22"/>
          <w:szCs w:val="22"/>
          <w:lang w:eastAsia="zh-TW" w:bidi="ar"/>
        </w:rPr>
        <w:t>负责提供。</w:t>
      </w:r>
    </w:p>
    <w:p>
      <w:pPr>
        <w:pStyle w:val="7"/>
        <w:widowControl w:val="0"/>
        <w:adjustRightInd w:val="0"/>
        <w:snapToGrid w:val="0"/>
        <w:spacing w:before="156" w:beforeLines="50" w:beforeAutospacing="0" w:after="156" w:afterLines="50" w:afterAutospacing="0"/>
        <w:ind w:left="1132" w:leftChars="539"/>
        <w:jc w:val="both"/>
        <w:rPr>
          <w:rFonts w:ascii="仿宋" w:hAnsi="仿宋" w:eastAsia="仿宋" w:cs="Arial"/>
          <w:snapToGrid w:val="0"/>
          <w:sz w:val="22"/>
          <w:szCs w:val="22"/>
        </w:rPr>
      </w:pPr>
      <w:r>
        <w:rPr>
          <w:rFonts w:hint="eastAsia" w:ascii="仿宋" w:hAnsi="仿宋" w:eastAsia="仿宋" w:cs="Arial"/>
          <w:snapToGrid w:val="0"/>
          <w:sz w:val="22"/>
          <w:szCs w:val="22"/>
          <w:lang w:bidi="ar"/>
        </w:rPr>
        <w:t>（1）</w:t>
      </w:r>
      <w:r>
        <w:rPr>
          <w:rFonts w:ascii="仿宋" w:hAnsi="仿宋" w:eastAsia="仿宋" w:cs="Arial"/>
          <w:snapToGrid w:val="0"/>
          <w:sz w:val="22"/>
          <w:szCs w:val="22"/>
          <w:lang w:eastAsia="zh-TW" w:bidi="ar"/>
        </w:rPr>
        <w:t>储存装置包括：气体灭火剂储瓶、瓶头阀、灭火剂连接软管、液流单向阀、压力信号发生器、药剂、专用压力表等；</w:t>
      </w:r>
    </w:p>
    <w:p>
      <w:pPr>
        <w:pStyle w:val="7"/>
        <w:widowControl w:val="0"/>
        <w:adjustRightInd w:val="0"/>
        <w:snapToGrid w:val="0"/>
        <w:spacing w:before="156" w:beforeLines="50" w:beforeAutospacing="0" w:after="156" w:afterLines="50" w:afterAutospacing="0"/>
        <w:ind w:left="1132" w:leftChars="539"/>
        <w:jc w:val="both"/>
        <w:rPr>
          <w:rFonts w:ascii="仿宋" w:hAnsi="仿宋" w:eastAsia="仿宋" w:cs="Arial"/>
          <w:snapToGrid w:val="0"/>
          <w:sz w:val="22"/>
          <w:szCs w:val="22"/>
        </w:rPr>
      </w:pPr>
      <w:r>
        <w:rPr>
          <w:rFonts w:hint="eastAsia" w:ascii="仿宋" w:hAnsi="仿宋" w:eastAsia="仿宋" w:cs="Arial"/>
          <w:snapToGrid w:val="0"/>
          <w:sz w:val="22"/>
          <w:szCs w:val="22"/>
          <w:lang w:bidi="ar"/>
        </w:rPr>
        <w:t>（2）</w:t>
      </w:r>
      <w:r>
        <w:rPr>
          <w:rFonts w:ascii="仿宋" w:hAnsi="仿宋" w:eastAsia="仿宋" w:cs="Arial"/>
          <w:snapToGrid w:val="0"/>
          <w:sz w:val="22"/>
          <w:szCs w:val="22"/>
          <w:lang w:eastAsia="zh-TW" w:bidi="ar"/>
        </w:rPr>
        <w:t>启动装置、管道、阀门等；</w:t>
      </w:r>
    </w:p>
    <w:p>
      <w:pPr>
        <w:pStyle w:val="7"/>
        <w:widowControl w:val="0"/>
        <w:adjustRightInd w:val="0"/>
        <w:snapToGrid w:val="0"/>
        <w:spacing w:before="156" w:beforeLines="50" w:beforeAutospacing="0" w:after="156" w:afterLines="50" w:afterAutospacing="0"/>
        <w:ind w:left="1132" w:leftChars="539"/>
        <w:jc w:val="both"/>
        <w:rPr>
          <w:rFonts w:ascii="仿宋" w:hAnsi="仿宋" w:eastAsia="仿宋" w:cs="Arial"/>
          <w:snapToGrid w:val="0"/>
          <w:sz w:val="22"/>
          <w:szCs w:val="22"/>
        </w:rPr>
      </w:pPr>
      <w:r>
        <w:rPr>
          <w:rFonts w:hint="eastAsia" w:ascii="仿宋" w:hAnsi="仿宋" w:eastAsia="仿宋" w:cs="Arial"/>
          <w:snapToGrid w:val="0"/>
          <w:sz w:val="22"/>
          <w:szCs w:val="22"/>
          <w:lang w:bidi="ar"/>
        </w:rPr>
        <w:t>（3）</w:t>
      </w:r>
      <w:r>
        <w:rPr>
          <w:rFonts w:ascii="仿宋" w:hAnsi="仿宋" w:eastAsia="仿宋" w:cs="Arial"/>
          <w:snapToGrid w:val="0"/>
          <w:sz w:val="22"/>
          <w:szCs w:val="22"/>
          <w:lang w:eastAsia="zh-TW" w:bidi="ar"/>
        </w:rPr>
        <w:t>系统内所有管道及附件</w:t>
      </w:r>
      <w:r>
        <w:rPr>
          <w:rFonts w:ascii="仿宋" w:hAnsi="仿宋" w:eastAsia="仿宋" w:cs="Arial"/>
          <w:snapToGrid w:val="0"/>
          <w:sz w:val="22"/>
          <w:szCs w:val="22"/>
          <w:lang w:bidi="ar"/>
        </w:rPr>
        <w:t>；</w:t>
      </w:r>
    </w:p>
    <w:p>
      <w:pPr>
        <w:pStyle w:val="7"/>
        <w:widowControl w:val="0"/>
        <w:adjustRightInd w:val="0"/>
        <w:snapToGrid w:val="0"/>
        <w:spacing w:before="156" w:beforeLines="50" w:beforeAutospacing="0" w:after="156" w:afterLines="50" w:afterAutospacing="0"/>
        <w:ind w:left="1132" w:leftChars="539"/>
        <w:jc w:val="both"/>
        <w:rPr>
          <w:rFonts w:ascii="仿宋" w:hAnsi="仿宋" w:eastAsia="仿宋" w:cs="Arial"/>
          <w:snapToGrid w:val="0"/>
          <w:sz w:val="22"/>
          <w:szCs w:val="22"/>
        </w:rPr>
      </w:pPr>
      <w:r>
        <w:rPr>
          <w:rFonts w:hint="eastAsia" w:ascii="仿宋" w:hAnsi="仿宋" w:eastAsia="仿宋" w:cs="Arial"/>
          <w:snapToGrid w:val="0"/>
          <w:sz w:val="22"/>
          <w:szCs w:val="22"/>
          <w:lang w:bidi="ar"/>
        </w:rPr>
        <w:t>（4）</w:t>
      </w:r>
      <w:r>
        <w:rPr>
          <w:rFonts w:ascii="仿宋" w:hAnsi="仿宋" w:eastAsia="仿宋" w:cs="Arial"/>
          <w:snapToGrid w:val="0"/>
          <w:sz w:val="22"/>
          <w:szCs w:val="22"/>
          <w:lang w:eastAsia="zh-TW" w:bidi="ar"/>
        </w:rPr>
        <w:t>现场充气措施及检查充气用的压力的仪表。</w:t>
      </w:r>
    </w:p>
    <w:p>
      <w:pPr>
        <w:pStyle w:val="7"/>
        <w:widowControl w:val="0"/>
        <w:numPr>
          <w:ilvl w:val="0"/>
          <w:numId w:val="3"/>
        </w:numPr>
        <w:tabs>
          <w:tab w:val="left" w:pos="1134"/>
          <w:tab w:val="clear" w:pos="2148"/>
        </w:tabs>
        <w:adjustRightInd w:val="0"/>
        <w:snapToGrid w:val="0"/>
        <w:spacing w:before="156" w:beforeLines="50" w:beforeAutospacing="0" w:after="156" w:afterLines="50" w:afterAutospacing="0"/>
        <w:ind w:left="1134" w:hanging="425"/>
        <w:jc w:val="both"/>
        <w:rPr>
          <w:rFonts w:ascii="仿宋" w:hAnsi="仿宋" w:eastAsia="仿宋" w:cs="Arial"/>
          <w:snapToGrid w:val="0"/>
          <w:sz w:val="22"/>
          <w:szCs w:val="22"/>
        </w:rPr>
      </w:pPr>
      <w:r>
        <w:rPr>
          <w:rFonts w:ascii="仿宋" w:hAnsi="仿宋" w:eastAsia="仿宋" w:cs="Arial"/>
          <w:snapToGrid w:val="0"/>
          <w:sz w:val="22"/>
          <w:szCs w:val="22"/>
          <w:lang w:bidi="ar"/>
        </w:rPr>
        <w:t>现场操作指示牌</w:t>
      </w:r>
      <w:r>
        <w:rPr>
          <w:rFonts w:ascii="仿宋" w:hAnsi="仿宋" w:eastAsia="仿宋" w:cs="Arial"/>
          <w:snapToGrid w:val="0"/>
          <w:sz w:val="22"/>
          <w:szCs w:val="22"/>
          <w:lang w:eastAsia="zh-TW" w:bidi="ar"/>
        </w:rPr>
        <w:t>、标识。</w:t>
      </w:r>
    </w:p>
    <w:p>
      <w:pPr>
        <w:pStyle w:val="7"/>
        <w:widowControl w:val="0"/>
        <w:numPr>
          <w:ilvl w:val="0"/>
          <w:numId w:val="3"/>
        </w:numPr>
        <w:tabs>
          <w:tab w:val="left" w:pos="1134"/>
          <w:tab w:val="clear" w:pos="2148"/>
        </w:tabs>
        <w:adjustRightInd w:val="0"/>
        <w:snapToGrid w:val="0"/>
        <w:spacing w:before="156" w:beforeLines="50" w:beforeAutospacing="0" w:after="156" w:afterLines="50" w:afterAutospacing="0"/>
        <w:ind w:left="1134" w:hanging="425"/>
        <w:jc w:val="both"/>
        <w:rPr>
          <w:rFonts w:ascii="仿宋" w:hAnsi="仿宋" w:eastAsia="仿宋" w:cs="Arial"/>
          <w:snapToGrid w:val="0"/>
          <w:sz w:val="22"/>
          <w:szCs w:val="22"/>
        </w:rPr>
      </w:pPr>
      <w:r>
        <w:rPr>
          <w:rFonts w:ascii="仿宋" w:hAnsi="仿宋" w:eastAsia="仿宋" w:cs="Arial"/>
          <w:snapToGrid w:val="0"/>
          <w:sz w:val="22"/>
          <w:szCs w:val="22"/>
          <w:lang w:bidi="ar"/>
        </w:rPr>
        <w:t>应</w:t>
      </w:r>
      <w:r>
        <w:rPr>
          <w:rFonts w:ascii="仿宋" w:hAnsi="仿宋" w:eastAsia="仿宋" w:cs="Arial"/>
          <w:snapToGrid w:val="0"/>
          <w:sz w:val="22"/>
          <w:szCs w:val="22"/>
          <w:lang w:eastAsia="zh-TW" w:bidi="ar"/>
        </w:rPr>
        <w:t>保证在系统调试、试验以及消防系统竣工验收后，储罐的七氟丙烷气体应满足设计充装量的。</w:t>
      </w:r>
    </w:p>
    <w:p>
      <w:pPr>
        <w:pStyle w:val="7"/>
        <w:widowControl w:val="0"/>
        <w:numPr>
          <w:ilvl w:val="0"/>
          <w:numId w:val="3"/>
        </w:numPr>
        <w:tabs>
          <w:tab w:val="left" w:pos="1134"/>
          <w:tab w:val="clear" w:pos="2148"/>
        </w:tabs>
        <w:adjustRightInd w:val="0"/>
        <w:snapToGrid w:val="0"/>
        <w:spacing w:before="156" w:beforeLines="50" w:beforeAutospacing="0" w:after="156" w:afterLines="50" w:afterAutospacing="0"/>
        <w:ind w:left="1134" w:hanging="425"/>
        <w:jc w:val="both"/>
        <w:rPr>
          <w:rFonts w:ascii="仿宋" w:hAnsi="仿宋" w:eastAsia="仿宋" w:cs="Arial"/>
          <w:snapToGrid w:val="0"/>
          <w:sz w:val="22"/>
          <w:szCs w:val="22"/>
        </w:rPr>
      </w:pPr>
      <w:r>
        <w:rPr>
          <w:rFonts w:ascii="仿宋" w:hAnsi="仿宋" w:eastAsia="仿宋" w:cs="Arial"/>
          <w:snapToGrid w:val="0"/>
          <w:sz w:val="22"/>
          <w:szCs w:val="22"/>
          <w:lang w:eastAsia="zh-TW" w:bidi="ar"/>
        </w:rPr>
        <w:t>以上各项除系统供货外，</w:t>
      </w:r>
      <w:r>
        <w:rPr>
          <w:rFonts w:hint="eastAsia" w:ascii="仿宋" w:hAnsi="仿宋" w:eastAsia="仿宋" w:cs="Arial"/>
          <w:snapToGrid w:val="0"/>
          <w:sz w:val="22"/>
          <w:szCs w:val="22"/>
          <w:lang w:bidi="ar"/>
        </w:rPr>
        <w:t>施工</w:t>
      </w:r>
      <w:r>
        <w:rPr>
          <w:rFonts w:ascii="仿宋" w:hAnsi="仿宋" w:eastAsia="仿宋" w:cs="Arial"/>
          <w:snapToGrid w:val="0"/>
          <w:sz w:val="22"/>
          <w:szCs w:val="22"/>
          <w:lang w:eastAsia="zh-TW" w:bidi="ar"/>
        </w:rPr>
        <w:t>单位还必须负责系统检查、现场调试指导、性能试验工作。</w:t>
      </w:r>
    </w:p>
    <w:p>
      <w:pPr>
        <w:pStyle w:val="7"/>
        <w:widowControl w:val="0"/>
        <w:numPr>
          <w:ilvl w:val="0"/>
          <w:numId w:val="3"/>
        </w:numPr>
        <w:tabs>
          <w:tab w:val="left" w:pos="1134"/>
          <w:tab w:val="clear" w:pos="2148"/>
        </w:tabs>
        <w:adjustRightInd w:val="0"/>
        <w:snapToGrid w:val="0"/>
        <w:spacing w:before="156" w:beforeLines="50" w:beforeAutospacing="0" w:after="156" w:afterLines="50" w:afterAutospacing="0"/>
        <w:ind w:left="1134" w:hanging="425"/>
        <w:jc w:val="both"/>
        <w:rPr>
          <w:rFonts w:ascii="仿宋" w:hAnsi="仿宋" w:eastAsia="仿宋" w:cs="Arial"/>
          <w:snapToGrid w:val="0"/>
          <w:sz w:val="22"/>
          <w:szCs w:val="22"/>
        </w:rPr>
      </w:pPr>
      <w:r>
        <w:rPr>
          <w:rFonts w:ascii="仿宋" w:hAnsi="仿宋" w:eastAsia="仿宋" w:cs="Arial"/>
          <w:snapToGrid w:val="0"/>
          <w:sz w:val="22"/>
          <w:szCs w:val="22"/>
          <w:lang w:eastAsia="zh-TW" w:bidi="ar"/>
        </w:rPr>
        <w:t>提供所有安装和检修所需专用工具和工程材料等，并提供详细供货清单。</w:t>
      </w:r>
    </w:p>
    <w:p>
      <w:pPr>
        <w:pStyle w:val="7"/>
        <w:tabs>
          <w:tab w:val="left" w:pos="426"/>
        </w:tabs>
        <w:snapToGrid w:val="0"/>
        <w:spacing w:before="156" w:beforeLines="50" w:beforeAutospacing="0" w:after="156" w:afterLines="50" w:afterAutospacing="0"/>
        <w:ind w:left="566" w:leftChars="136" w:hanging="280" w:hangingChars="127"/>
        <w:rPr>
          <w:rFonts w:ascii="仿宋" w:hAnsi="仿宋" w:eastAsia="仿宋" w:cs="Arial"/>
          <w:b/>
          <w:bCs/>
          <w:snapToGrid w:val="0"/>
          <w:sz w:val="22"/>
          <w:szCs w:val="22"/>
          <w:lang w:bidi="ar"/>
        </w:rPr>
      </w:pPr>
      <w:r>
        <w:rPr>
          <w:rFonts w:hint="eastAsia" w:ascii="仿宋" w:hAnsi="仿宋" w:eastAsia="仿宋" w:cs="Arial"/>
          <w:b/>
          <w:bCs/>
          <w:snapToGrid w:val="0"/>
          <w:sz w:val="22"/>
          <w:szCs w:val="22"/>
          <w:lang w:bidi="ar"/>
        </w:rPr>
        <w:t>5.</w:t>
      </w:r>
      <w:r>
        <w:rPr>
          <w:rFonts w:ascii="仿宋" w:hAnsi="仿宋" w:eastAsia="仿宋" w:cs="Arial"/>
          <w:b/>
          <w:bCs/>
          <w:snapToGrid w:val="0"/>
          <w:sz w:val="22"/>
          <w:szCs w:val="22"/>
          <w:lang w:bidi="ar"/>
        </w:rPr>
        <w:t>质量保证体系</w:t>
      </w:r>
    </w:p>
    <w:p>
      <w:pPr>
        <w:pStyle w:val="7"/>
        <w:widowControl w:val="0"/>
        <w:numPr>
          <w:ilvl w:val="0"/>
          <w:numId w:val="4"/>
        </w:numPr>
        <w:tabs>
          <w:tab w:val="clear" w:pos="2148"/>
        </w:tabs>
        <w:adjustRightInd w:val="0"/>
        <w:snapToGrid w:val="0"/>
        <w:spacing w:before="156" w:beforeLines="50" w:beforeAutospacing="0" w:after="156" w:afterLines="50" w:afterAutospacing="0"/>
        <w:ind w:left="1134" w:hanging="425"/>
        <w:jc w:val="both"/>
        <w:rPr>
          <w:rFonts w:ascii="仿宋" w:hAnsi="仿宋" w:eastAsia="仿宋" w:cs="Arial"/>
          <w:snapToGrid w:val="0"/>
          <w:sz w:val="22"/>
          <w:szCs w:val="22"/>
        </w:rPr>
      </w:pPr>
      <w:r>
        <w:rPr>
          <w:rFonts w:ascii="仿宋" w:hAnsi="仿宋" w:eastAsia="仿宋" w:cs="Arial"/>
          <w:snapToGrid w:val="0"/>
          <w:sz w:val="22"/>
          <w:szCs w:val="22"/>
          <w:lang w:bidi="ar"/>
        </w:rPr>
        <w:t>产品供应商至少具有如下资质性文件：生产企业符合ISO9000系列要求的质量管理系统证书。产品需提供中国国家固定灭火系统和耐火构件质量检验测试中心的检验报告(以中国消防产品信息网http://cccf.com.cn/查询信息为准)。</w:t>
      </w:r>
    </w:p>
    <w:p>
      <w:pPr>
        <w:pStyle w:val="7"/>
        <w:widowControl w:val="0"/>
        <w:numPr>
          <w:ilvl w:val="0"/>
          <w:numId w:val="4"/>
        </w:numPr>
        <w:tabs>
          <w:tab w:val="clear" w:pos="2148"/>
        </w:tabs>
        <w:adjustRightInd w:val="0"/>
        <w:snapToGrid w:val="0"/>
        <w:spacing w:before="156" w:beforeLines="50" w:beforeAutospacing="0" w:after="156" w:afterLines="50" w:afterAutospacing="0"/>
        <w:ind w:left="1134" w:hanging="425"/>
        <w:jc w:val="both"/>
        <w:rPr>
          <w:rFonts w:ascii="仿宋" w:hAnsi="仿宋" w:eastAsia="仿宋" w:cs="Arial"/>
          <w:snapToGrid w:val="0"/>
          <w:sz w:val="22"/>
          <w:szCs w:val="22"/>
        </w:rPr>
      </w:pPr>
      <w:r>
        <w:rPr>
          <w:rFonts w:ascii="仿宋" w:hAnsi="仿宋" w:eastAsia="仿宋" w:cs="Arial"/>
          <w:snapToGrid w:val="0"/>
          <w:sz w:val="22"/>
          <w:szCs w:val="22"/>
          <w:lang w:bidi="ar"/>
        </w:rPr>
        <w:t>提供应符合所提到的地方标准及国家相关标准、规范，出厂前应进行质量验收，并提供相应的验收标准。</w:t>
      </w:r>
    </w:p>
    <w:p>
      <w:pPr>
        <w:pStyle w:val="7"/>
        <w:widowControl w:val="0"/>
        <w:numPr>
          <w:ilvl w:val="0"/>
          <w:numId w:val="4"/>
        </w:numPr>
        <w:tabs>
          <w:tab w:val="clear" w:pos="2148"/>
        </w:tabs>
        <w:adjustRightInd w:val="0"/>
        <w:snapToGrid w:val="0"/>
        <w:spacing w:before="156" w:beforeLines="50" w:beforeAutospacing="0" w:after="156" w:afterLines="50" w:afterAutospacing="0"/>
        <w:ind w:left="1134" w:hanging="425"/>
        <w:jc w:val="both"/>
        <w:rPr>
          <w:rFonts w:ascii="仿宋" w:hAnsi="仿宋" w:eastAsia="仿宋" w:cs="Arial"/>
          <w:snapToGrid w:val="0"/>
          <w:sz w:val="22"/>
          <w:szCs w:val="22"/>
        </w:rPr>
      </w:pPr>
      <w:r>
        <w:rPr>
          <w:rFonts w:ascii="仿宋" w:hAnsi="仿宋" w:eastAsia="仿宋" w:cs="Arial"/>
          <w:snapToGrid w:val="0"/>
          <w:sz w:val="22"/>
          <w:szCs w:val="22"/>
          <w:lang w:bidi="ar"/>
        </w:rPr>
        <w:t>本承包单位应负责设备到货后的安装及协调工作，从而保证所提供设备能够顺利投运。系统试验、调试、验收应按照《气体灭火系统施工及验收规范》（GB50263</w:t>
      </w:r>
      <w:r>
        <w:rPr>
          <w:rFonts w:hint="eastAsia" w:ascii="仿宋" w:hAnsi="仿宋" w:eastAsia="仿宋" w:cs="Arial"/>
          <w:snapToGrid w:val="0"/>
          <w:sz w:val="22"/>
          <w:szCs w:val="22"/>
          <w:lang w:bidi="ar"/>
        </w:rPr>
        <w:t>－</w:t>
      </w:r>
      <w:r>
        <w:rPr>
          <w:rFonts w:ascii="仿宋" w:hAnsi="仿宋" w:eastAsia="仿宋" w:cs="Arial"/>
          <w:snapToGrid w:val="0"/>
          <w:sz w:val="22"/>
          <w:szCs w:val="22"/>
          <w:lang w:bidi="ar"/>
        </w:rPr>
        <w:t>2007）中的要求进行。</w:t>
      </w:r>
    </w:p>
    <w:p>
      <w:pPr>
        <w:pStyle w:val="7"/>
        <w:tabs>
          <w:tab w:val="left" w:pos="426"/>
        </w:tabs>
        <w:snapToGrid w:val="0"/>
        <w:spacing w:before="156" w:beforeLines="50" w:beforeAutospacing="0" w:after="156" w:afterLines="50" w:afterAutospacing="0"/>
        <w:ind w:left="566" w:leftChars="136" w:hanging="280" w:hangingChars="127"/>
        <w:rPr>
          <w:rFonts w:ascii="仿宋" w:hAnsi="仿宋" w:eastAsia="仿宋" w:cs="Arial"/>
          <w:b/>
          <w:bCs/>
          <w:snapToGrid w:val="0"/>
          <w:sz w:val="22"/>
          <w:szCs w:val="22"/>
          <w:lang w:bidi="ar"/>
        </w:rPr>
      </w:pPr>
      <w:r>
        <w:rPr>
          <w:rFonts w:hint="eastAsia" w:ascii="仿宋" w:hAnsi="仿宋" w:eastAsia="仿宋" w:cs="Arial"/>
          <w:b/>
          <w:bCs/>
          <w:snapToGrid w:val="0"/>
          <w:sz w:val="22"/>
          <w:szCs w:val="22"/>
          <w:lang w:bidi="ar"/>
        </w:rPr>
        <w:t>6.</w:t>
      </w:r>
      <w:r>
        <w:rPr>
          <w:rFonts w:ascii="仿宋" w:hAnsi="仿宋" w:eastAsia="仿宋" w:cs="Arial"/>
          <w:b/>
          <w:bCs/>
          <w:snapToGrid w:val="0"/>
          <w:sz w:val="22"/>
          <w:szCs w:val="22"/>
          <w:lang w:bidi="ar"/>
        </w:rPr>
        <w:t>施工安装，现场调测及验收</w:t>
      </w:r>
    </w:p>
    <w:p>
      <w:pPr>
        <w:pStyle w:val="7"/>
        <w:widowControl w:val="0"/>
        <w:numPr>
          <w:ilvl w:val="0"/>
          <w:numId w:val="5"/>
        </w:numPr>
        <w:tabs>
          <w:tab w:val="left" w:pos="1134"/>
          <w:tab w:val="clear" w:pos="2148"/>
        </w:tabs>
        <w:adjustRightInd w:val="0"/>
        <w:snapToGrid w:val="0"/>
        <w:spacing w:before="156" w:beforeLines="50" w:beforeAutospacing="0" w:after="156" w:afterLines="50" w:afterAutospacing="0"/>
        <w:ind w:left="1134" w:hanging="425"/>
        <w:jc w:val="both"/>
        <w:rPr>
          <w:rFonts w:ascii="仿宋" w:hAnsi="仿宋" w:eastAsia="仿宋" w:cs="Arial"/>
          <w:snapToGrid w:val="0"/>
          <w:sz w:val="22"/>
          <w:szCs w:val="22"/>
        </w:rPr>
      </w:pPr>
      <w:r>
        <w:rPr>
          <w:rFonts w:hint="eastAsia" w:ascii="仿宋" w:hAnsi="仿宋" w:eastAsia="仿宋" w:cs="Arial"/>
          <w:snapToGrid w:val="0"/>
          <w:sz w:val="22"/>
          <w:szCs w:val="22"/>
          <w:lang w:bidi="ar"/>
        </w:rPr>
        <w:t>施工</w:t>
      </w:r>
      <w:r>
        <w:rPr>
          <w:rFonts w:ascii="仿宋" w:hAnsi="仿宋" w:eastAsia="仿宋" w:cs="Arial"/>
          <w:snapToGrid w:val="0"/>
          <w:sz w:val="22"/>
          <w:szCs w:val="22"/>
          <w:lang w:bidi="ar"/>
        </w:rPr>
        <w:t>单位</w:t>
      </w:r>
      <w:r>
        <w:rPr>
          <w:rFonts w:ascii="仿宋" w:hAnsi="仿宋" w:eastAsia="仿宋" w:cs="Arial"/>
          <w:snapToGrid w:val="0"/>
          <w:sz w:val="22"/>
          <w:szCs w:val="22"/>
          <w:lang w:eastAsia="zh-TW" w:bidi="ar"/>
        </w:rPr>
        <w:t>应派熟练的技术专</w:t>
      </w:r>
      <w:r>
        <w:rPr>
          <w:rFonts w:ascii="仿宋" w:hAnsi="仿宋" w:eastAsia="仿宋" w:cs="Arial"/>
          <w:snapToGrid w:val="0"/>
          <w:sz w:val="22"/>
          <w:szCs w:val="22"/>
          <w:lang w:bidi="ar"/>
        </w:rPr>
        <w:t>业人员入</w:t>
      </w:r>
      <w:r>
        <w:rPr>
          <w:rFonts w:ascii="仿宋" w:hAnsi="仿宋" w:eastAsia="仿宋" w:cs="Arial"/>
          <w:snapToGrid w:val="0"/>
          <w:sz w:val="22"/>
          <w:szCs w:val="22"/>
          <w:lang w:eastAsia="zh-TW" w:bidi="ar"/>
        </w:rPr>
        <w:t>场指导安装并按照设备的主要说明书的规定进行调测、加电和操作，并对设备所要求的各项指标进行测试。</w:t>
      </w:r>
    </w:p>
    <w:p>
      <w:pPr>
        <w:pStyle w:val="7"/>
        <w:widowControl w:val="0"/>
        <w:numPr>
          <w:ilvl w:val="0"/>
          <w:numId w:val="5"/>
        </w:numPr>
        <w:tabs>
          <w:tab w:val="left" w:pos="1134"/>
          <w:tab w:val="clear" w:pos="2148"/>
        </w:tabs>
        <w:adjustRightInd w:val="0"/>
        <w:snapToGrid w:val="0"/>
        <w:spacing w:before="156" w:beforeLines="50" w:beforeAutospacing="0" w:after="156" w:afterLines="50" w:afterAutospacing="0"/>
        <w:ind w:left="1134" w:hanging="425"/>
        <w:jc w:val="both"/>
        <w:rPr>
          <w:rFonts w:ascii="仿宋" w:hAnsi="仿宋" w:eastAsia="仿宋" w:cs="Arial"/>
          <w:snapToGrid w:val="0"/>
          <w:sz w:val="22"/>
          <w:szCs w:val="22"/>
        </w:rPr>
      </w:pPr>
      <w:r>
        <w:rPr>
          <w:rFonts w:ascii="仿宋" w:hAnsi="仿宋" w:eastAsia="仿宋" w:cs="Arial"/>
          <w:snapToGrid w:val="0"/>
          <w:sz w:val="22"/>
          <w:szCs w:val="22"/>
          <w:lang w:eastAsia="zh-TW" w:bidi="ar"/>
        </w:rPr>
        <w:t>上述测试中，若发生任一项指标不符合技术规范书要求，</w:t>
      </w:r>
      <w:r>
        <w:rPr>
          <w:rFonts w:ascii="仿宋" w:hAnsi="仿宋" w:eastAsia="仿宋" w:cs="Arial"/>
          <w:snapToGrid w:val="0"/>
          <w:sz w:val="22"/>
          <w:szCs w:val="22"/>
          <w:lang w:bidi="ar"/>
        </w:rPr>
        <w:t>本承包单位</w:t>
      </w:r>
      <w:r>
        <w:rPr>
          <w:rFonts w:ascii="仿宋" w:hAnsi="仿宋" w:eastAsia="仿宋" w:cs="Arial"/>
          <w:snapToGrid w:val="0"/>
          <w:sz w:val="22"/>
          <w:szCs w:val="22"/>
          <w:lang w:eastAsia="zh-TW" w:bidi="ar"/>
        </w:rPr>
        <w:t>应免费更换其不合格产品，使之达到技术规范</w:t>
      </w:r>
      <w:r>
        <w:rPr>
          <w:rFonts w:ascii="仿宋" w:hAnsi="仿宋" w:eastAsia="仿宋" w:cs="Arial"/>
          <w:snapToGrid w:val="0"/>
          <w:sz w:val="22"/>
          <w:szCs w:val="22"/>
          <w:lang w:bidi="ar"/>
        </w:rPr>
        <w:t>、标准的</w:t>
      </w:r>
      <w:r>
        <w:rPr>
          <w:rFonts w:ascii="仿宋" w:hAnsi="仿宋" w:eastAsia="仿宋" w:cs="Arial"/>
          <w:snapToGrid w:val="0"/>
          <w:sz w:val="22"/>
          <w:szCs w:val="22"/>
          <w:lang w:eastAsia="zh-TW" w:bidi="ar"/>
        </w:rPr>
        <w:t>要求，所有费用由</w:t>
      </w:r>
      <w:r>
        <w:rPr>
          <w:rFonts w:ascii="仿宋" w:hAnsi="仿宋" w:eastAsia="仿宋" w:cs="Arial"/>
          <w:snapToGrid w:val="0"/>
          <w:sz w:val="22"/>
          <w:szCs w:val="22"/>
          <w:lang w:bidi="ar"/>
        </w:rPr>
        <w:t>承包单位</w:t>
      </w:r>
      <w:r>
        <w:rPr>
          <w:rFonts w:ascii="仿宋" w:hAnsi="仿宋" w:eastAsia="仿宋" w:cs="Arial"/>
          <w:snapToGrid w:val="0"/>
          <w:sz w:val="22"/>
          <w:szCs w:val="22"/>
          <w:lang w:eastAsia="zh-TW" w:bidi="ar"/>
        </w:rPr>
        <w:t>负担。</w:t>
      </w:r>
    </w:p>
    <w:p>
      <w:pPr>
        <w:pStyle w:val="7"/>
        <w:widowControl w:val="0"/>
        <w:numPr>
          <w:ilvl w:val="0"/>
          <w:numId w:val="5"/>
        </w:numPr>
        <w:tabs>
          <w:tab w:val="left" w:pos="1134"/>
          <w:tab w:val="clear" w:pos="2148"/>
        </w:tabs>
        <w:adjustRightInd w:val="0"/>
        <w:snapToGrid w:val="0"/>
        <w:spacing w:before="156" w:beforeLines="50" w:beforeAutospacing="0" w:after="156" w:afterLines="50" w:afterAutospacing="0"/>
        <w:ind w:left="1134" w:hanging="425"/>
        <w:jc w:val="both"/>
        <w:rPr>
          <w:rFonts w:ascii="仿宋" w:hAnsi="仿宋" w:eastAsia="仿宋" w:cs="Arial"/>
          <w:snapToGrid w:val="0"/>
          <w:sz w:val="22"/>
          <w:szCs w:val="22"/>
        </w:rPr>
      </w:pPr>
      <w:r>
        <w:rPr>
          <w:rFonts w:ascii="仿宋" w:hAnsi="仿宋" w:eastAsia="仿宋" w:cs="Arial"/>
          <w:snapToGrid w:val="0"/>
          <w:sz w:val="22"/>
          <w:szCs w:val="22"/>
          <w:lang w:eastAsia="zh-TW" w:bidi="ar"/>
        </w:rPr>
        <w:t>在设备</w:t>
      </w:r>
      <w:r>
        <w:rPr>
          <w:rStyle w:val="13"/>
          <w:rFonts w:hint="default" w:ascii="仿宋" w:hAnsi="仿宋" w:eastAsia="仿宋" w:cs="Arial"/>
          <w:snapToGrid w:val="0"/>
          <w:sz w:val="22"/>
          <w:szCs w:val="22"/>
          <w:lang w:bidi="ar"/>
        </w:rPr>
        <w:t>6</w:t>
      </w:r>
      <w:r>
        <w:rPr>
          <w:rFonts w:ascii="仿宋" w:hAnsi="仿宋" w:eastAsia="仿宋" w:cs="Arial"/>
          <w:snapToGrid w:val="0"/>
          <w:sz w:val="22"/>
          <w:szCs w:val="22"/>
          <w:lang w:eastAsia="zh-TW" w:bidi="ar"/>
        </w:rPr>
        <w:t>个月的试运行期间，</w:t>
      </w:r>
      <w:r>
        <w:rPr>
          <w:rFonts w:hint="eastAsia" w:ascii="仿宋" w:hAnsi="仿宋" w:eastAsia="仿宋" w:cs="Arial"/>
          <w:snapToGrid w:val="0"/>
          <w:sz w:val="22"/>
          <w:szCs w:val="22"/>
          <w:lang w:bidi="ar"/>
        </w:rPr>
        <w:t>施工</w:t>
      </w:r>
      <w:r>
        <w:rPr>
          <w:rFonts w:ascii="仿宋" w:hAnsi="仿宋" w:eastAsia="仿宋" w:cs="Arial"/>
          <w:snapToGrid w:val="0"/>
          <w:sz w:val="22"/>
          <w:szCs w:val="22"/>
          <w:lang w:bidi="ar"/>
        </w:rPr>
        <w:t>单位</w:t>
      </w:r>
      <w:r>
        <w:rPr>
          <w:rFonts w:ascii="仿宋" w:hAnsi="仿宋" w:eastAsia="仿宋" w:cs="Arial"/>
          <w:snapToGrid w:val="0"/>
          <w:sz w:val="22"/>
          <w:szCs w:val="22"/>
          <w:lang w:eastAsia="zh-TW" w:bidi="ar"/>
        </w:rPr>
        <w:t>应派技术</w:t>
      </w:r>
      <w:r>
        <w:rPr>
          <w:rFonts w:ascii="仿宋" w:hAnsi="仿宋" w:eastAsia="仿宋" w:cs="Arial"/>
          <w:snapToGrid w:val="0"/>
          <w:sz w:val="22"/>
          <w:szCs w:val="22"/>
          <w:lang w:bidi="ar"/>
        </w:rPr>
        <w:t>专业人员</w:t>
      </w:r>
      <w:r>
        <w:rPr>
          <w:rFonts w:ascii="仿宋" w:hAnsi="仿宋" w:eastAsia="仿宋" w:cs="Arial"/>
          <w:snapToGrid w:val="0"/>
          <w:sz w:val="22"/>
          <w:szCs w:val="22"/>
          <w:lang w:eastAsia="zh-TW" w:bidi="ar"/>
        </w:rPr>
        <w:t>现场跟踪查看设备运行情况、做必要的设备巡检、参数的调定、并对用户的维护人员进行现场维护知识培训</w:t>
      </w:r>
      <w:r>
        <w:rPr>
          <w:rFonts w:hint="eastAsia" w:ascii="仿宋" w:hAnsi="仿宋" w:eastAsia="仿宋" w:cs="Arial"/>
          <w:snapToGrid w:val="0"/>
          <w:sz w:val="22"/>
          <w:szCs w:val="22"/>
          <w:lang w:bidi="ar"/>
        </w:rPr>
        <w:t>。</w:t>
      </w:r>
    </w:p>
    <w:p>
      <w:pPr>
        <w:pStyle w:val="7"/>
        <w:widowControl w:val="0"/>
        <w:numPr>
          <w:ilvl w:val="0"/>
          <w:numId w:val="5"/>
        </w:numPr>
        <w:tabs>
          <w:tab w:val="left" w:pos="1134"/>
          <w:tab w:val="clear" w:pos="2148"/>
        </w:tabs>
        <w:adjustRightInd w:val="0"/>
        <w:snapToGrid w:val="0"/>
        <w:spacing w:before="156" w:beforeLines="50" w:beforeAutospacing="0" w:after="156" w:afterLines="50" w:afterAutospacing="0"/>
        <w:ind w:left="1134" w:hanging="425"/>
        <w:jc w:val="both"/>
        <w:rPr>
          <w:rFonts w:ascii="仿宋" w:hAnsi="仿宋" w:eastAsia="仿宋" w:cs="Arial"/>
          <w:snapToGrid w:val="0"/>
          <w:sz w:val="22"/>
          <w:szCs w:val="22"/>
          <w:lang w:eastAsia="zh-TW" w:bidi="ar"/>
        </w:rPr>
      </w:pPr>
      <w:r>
        <w:rPr>
          <w:rFonts w:ascii="仿宋" w:hAnsi="仿宋" w:eastAsia="仿宋" w:cs="Arial"/>
          <w:snapToGrid w:val="0"/>
          <w:sz w:val="22"/>
          <w:szCs w:val="22"/>
          <w:lang w:eastAsia="zh-TW" w:bidi="ar"/>
        </w:rPr>
        <w:t>试运行后，双方签署终验证书。期间</w:t>
      </w:r>
      <w:r>
        <w:rPr>
          <w:rFonts w:hint="eastAsia" w:ascii="仿宋" w:hAnsi="仿宋" w:eastAsia="仿宋" w:cs="Arial"/>
          <w:snapToGrid w:val="0"/>
          <w:sz w:val="22"/>
          <w:szCs w:val="22"/>
          <w:lang w:bidi="ar"/>
        </w:rPr>
        <w:t>施工</w:t>
      </w:r>
      <w:r>
        <w:rPr>
          <w:rFonts w:ascii="仿宋" w:hAnsi="仿宋" w:eastAsia="仿宋" w:cs="Arial"/>
          <w:snapToGrid w:val="0"/>
          <w:sz w:val="22"/>
          <w:szCs w:val="22"/>
          <w:lang w:eastAsia="zh-TW" w:bidi="ar"/>
        </w:rPr>
        <w:t>方对所供设备免费进行维修、备件更换、定期保养等服务。</w:t>
      </w:r>
    </w:p>
    <w:p>
      <w:pPr>
        <w:pStyle w:val="7"/>
        <w:widowControl w:val="0"/>
        <w:numPr>
          <w:ilvl w:val="0"/>
          <w:numId w:val="5"/>
        </w:numPr>
        <w:tabs>
          <w:tab w:val="left" w:pos="1134"/>
          <w:tab w:val="clear" w:pos="2148"/>
        </w:tabs>
        <w:adjustRightInd w:val="0"/>
        <w:snapToGrid w:val="0"/>
        <w:spacing w:before="156" w:beforeLines="50" w:beforeAutospacing="0" w:after="156" w:afterLines="50" w:afterAutospacing="0"/>
        <w:ind w:left="1134" w:hanging="425"/>
        <w:jc w:val="both"/>
        <w:rPr>
          <w:rFonts w:ascii="仿宋" w:hAnsi="仿宋" w:eastAsia="仿宋" w:cs="Arial"/>
          <w:snapToGrid w:val="0"/>
          <w:sz w:val="22"/>
          <w:szCs w:val="22"/>
        </w:rPr>
      </w:pPr>
      <w:r>
        <w:rPr>
          <w:rFonts w:ascii="仿宋" w:hAnsi="仿宋" w:eastAsia="仿宋" w:cs="Arial"/>
          <w:snapToGrid w:val="0"/>
          <w:sz w:val="22"/>
          <w:szCs w:val="22"/>
          <w:lang w:eastAsia="zh-TW" w:bidi="ar"/>
        </w:rPr>
        <w:t>设备包装按国家或企业的有关标准执行，以保证设备在运输、储存过程中的完整无损。</w:t>
      </w:r>
    </w:p>
    <w:p>
      <w:pPr>
        <w:pStyle w:val="7"/>
        <w:widowControl w:val="0"/>
        <w:numPr>
          <w:ilvl w:val="0"/>
          <w:numId w:val="5"/>
        </w:numPr>
        <w:tabs>
          <w:tab w:val="left" w:pos="1134"/>
          <w:tab w:val="clear" w:pos="2148"/>
        </w:tabs>
        <w:adjustRightInd w:val="0"/>
        <w:snapToGrid w:val="0"/>
        <w:spacing w:before="156" w:beforeLines="50" w:beforeAutospacing="0" w:after="156" w:afterLines="50" w:afterAutospacing="0"/>
        <w:ind w:left="1134" w:hanging="425"/>
        <w:jc w:val="both"/>
        <w:rPr>
          <w:rFonts w:ascii="仿宋" w:hAnsi="仿宋" w:eastAsia="仿宋" w:cs="Arial"/>
          <w:snapToGrid w:val="0"/>
          <w:sz w:val="22"/>
          <w:szCs w:val="22"/>
        </w:rPr>
      </w:pPr>
      <w:r>
        <w:rPr>
          <w:rFonts w:ascii="仿宋" w:hAnsi="仿宋" w:eastAsia="仿宋" w:cs="Arial"/>
          <w:snapToGrid w:val="0"/>
          <w:sz w:val="22"/>
          <w:szCs w:val="22"/>
          <w:lang w:eastAsia="zh-TW" w:bidi="ar"/>
        </w:rPr>
        <w:t>设备到现场后由</w:t>
      </w:r>
      <w:r>
        <w:rPr>
          <w:rFonts w:hint="eastAsia" w:ascii="仿宋" w:hAnsi="仿宋" w:eastAsia="仿宋" w:cs="Arial"/>
          <w:snapToGrid w:val="0"/>
          <w:sz w:val="22"/>
          <w:szCs w:val="22"/>
          <w:lang w:bidi="ar"/>
        </w:rPr>
        <w:t>施工</w:t>
      </w:r>
      <w:r>
        <w:rPr>
          <w:rFonts w:ascii="仿宋" w:hAnsi="仿宋" w:eastAsia="仿宋" w:cs="Arial"/>
          <w:snapToGrid w:val="0"/>
          <w:sz w:val="22"/>
          <w:szCs w:val="22"/>
          <w:lang w:bidi="ar"/>
        </w:rPr>
        <w:t>单位</w:t>
      </w:r>
      <w:r>
        <w:rPr>
          <w:rFonts w:ascii="仿宋" w:hAnsi="仿宋" w:eastAsia="仿宋" w:cs="Arial"/>
          <w:snapToGrid w:val="0"/>
          <w:sz w:val="22"/>
          <w:szCs w:val="22"/>
          <w:lang w:eastAsia="zh-TW" w:bidi="ar"/>
        </w:rPr>
        <w:t>负责储存。</w:t>
      </w:r>
    </w:p>
    <w:p>
      <w:pPr>
        <w:pStyle w:val="12"/>
        <w:numPr>
          <w:ilvl w:val="0"/>
          <w:numId w:val="0"/>
        </w:numPr>
        <w:spacing w:line="420" w:lineRule="exact"/>
        <w:ind w:left="210" w:leftChars="0"/>
        <w:jc w:val="left"/>
        <w:rPr>
          <w:rFonts w:ascii="仿宋" w:hAnsi="仿宋" w:eastAsia="仿宋"/>
          <w:b/>
          <w:color w:val="000000" w:themeColor="text1"/>
          <w:sz w:val="22"/>
          <w:szCs w:val="22"/>
          <w14:textFill>
            <w14:solidFill>
              <w14:schemeClr w14:val="tx1"/>
            </w14:solidFill>
          </w14:textFill>
        </w:rPr>
      </w:pPr>
      <w:r>
        <w:rPr>
          <w:rFonts w:hint="eastAsia" w:ascii="仿宋" w:hAnsi="仿宋" w:eastAsia="仿宋"/>
          <w:b/>
          <w:color w:val="000000" w:themeColor="text1"/>
          <w:sz w:val="22"/>
          <w:szCs w:val="22"/>
          <w:lang w:val="en-US" w:eastAsia="zh-CN"/>
          <w14:textFill>
            <w14:solidFill>
              <w14:schemeClr w14:val="tx1"/>
            </w14:solidFill>
          </w14:textFill>
        </w:rPr>
        <w:t>十、</w:t>
      </w:r>
      <w:r>
        <w:rPr>
          <w:rFonts w:hint="eastAsia" w:ascii="仿宋" w:hAnsi="仿宋" w:eastAsia="仿宋"/>
          <w:b/>
          <w:color w:val="000000" w:themeColor="text1"/>
          <w:sz w:val="22"/>
          <w:szCs w:val="22"/>
          <w14:textFill>
            <w14:solidFill>
              <w14:schemeClr w14:val="tx1"/>
            </w14:solidFill>
          </w14:textFill>
        </w:rPr>
        <w:t>资格要求及携带文件内容</w:t>
      </w:r>
    </w:p>
    <w:p>
      <w:pPr>
        <w:pStyle w:val="7"/>
        <w:tabs>
          <w:tab w:val="left" w:pos="426"/>
        </w:tabs>
        <w:snapToGrid w:val="0"/>
        <w:spacing w:before="156" w:beforeLines="50" w:beforeAutospacing="0" w:after="156" w:afterLines="50" w:afterAutospacing="0"/>
        <w:ind w:left="563" w:leftChars="268" w:firstLine="107" w:firstLineChars="49"/>
        <w:rPr>
          <w:rFonts w:ascii="仿宋" w:hAnsi="仿宋" w:eastAsia="仿宋" w:cs="Arial"/>
          <w:snapToGrid w:val="0"/>
          <w:sz w:val="22"/>
          <w:szCs w:val="22"/>
          <w:lang w:bidi="ar"/>
        </w:rPr>
      </w:pPr>
      <w:r>
        <w:rPr>
          <w:rFonts w:ascii="仿宋" w:hAnsi="仿宋" w:eastAsia="仿宋" w:cs="Arial"/>
          <w:snapToGrid w:val="0"/>
          <w:sz w:val="22"/>
          <w:szCs w:val="22"/>
          <w:lang w:eastAsia="zh-TW" w:bidi="ar"/>
        </w:rPr>
        <w:t>1.</w:t>
      </w:r>
      <w:r>
        <w:rPr>
          <w:rFonts w:hint="eastAsia" w:ascii="仿宋" w:hAnsi="仿宋" w:eastAsia="仿宋" w:cs="Arial"/>
          <w:snapToGrid w:val="0"/>
          <w:sz w:val="22"/>
          <w:szCs w:val="22"/>
          <w:lang w:eastAsia="zh-TW" w:bidi="ar"/>
        </w:rPr>
        <w:t>必须具有独立企业法人资格。</w:t>
      </w:r>
    </w:p>
    <w:p>
      <w:pPr>
        <w:pStyle w:val="7"/>
        <w:tabs>
          <w:tab w:val="left" w:pos="426"/>
        </w:tabs>
        <w:snapToGrid w:val="0"/>
        <w:spacing w:before="156" w:beforeLines="50" w:beforeAutospacing="0" w:after="156" w:afterLines="50" w:afterAutospacing="0"/>
        <w:ind w:left="563" w:leftChars="268" w:firstLine="107" w:firstLineChars="49"/>
        <w:rPr>
          <w:rFonts w:ascii="仿宋" w:hAnsi="仿宋" w:eastAsia="仿宋" w:cs="Arial"/>
          <w:snapToGrid w:val="0"/>
          <w:sz w:val="22"/>
          <w:szCs w:val="22"/>
          <w:lang w:bidi="ar"/>
        </w:rPr>
      </w:pPr>
      <w:r>
        <w:rPr>
          <w:rFonts w:hint="eastAsia" w:ascii="仿宋" w:hAnsi="仿宋" w:eastAsia="仿宋" w:cs="Arial"/>
          <w:snapToGrid w:val="0"/>
          <w:sz w:val="22"/>
          <w:szCs w:val="22"/>
          <w:lang w:bidi="ar"/>
        </w:rPr>
        <w:t>2.</w:t>
      </w:r>
      <w:r>
        <w:rPr>
          <w:rFonts w:hint="eastAsia" w:ascii="仿宋" w:hAnsi="仿宋" w:eastAsia="仿宋" w:cs="Arial"/>
          <w:snapToGrid w:val="0"/>
          <w:sz w:val="22"/>
          <w:szCs w:val="22"/>
          <w:lang w:eastAsia="zh-TW" w:bidi="ar"/>
        </w:rPr>
        <w:t>营业执照复印件</w:t>
      </w:r>
      <w:r>
        <w:rPr>
          <w:rFonts w:hint="eastAsia" w:ascii="仿宋" w:hAnsi="仿宋" w:eastAsia="仿宋" w:cs="Arial"/>
          <w:snapToGrid w:val="0"/>
          <w:sz w:val="22"/>
          <w:szCs w:val="22"/>
          <w:lang w:bidi="ar"/>
        </w:rPr>
        <w:t>、安全生产许可证复印件等</w:t>
      </w:r>
    </w:p>
    <w:p>
      <w:pPr>
        <w:pStyle w:val="7"/>
        <w:tabs>
          <w:tab w:val="left" w:pos="426"/>
        </w:tabs>
        <w:snapToGrid w:val="0"/>
        <w:spacing w:before="156" w:beforeLines="50" w:beforeAutospacing="0" w:after="156" w:afterLines="50" w:afterAutospacing="0"/>
        <w:ind w:left="563" w:leftChars="268" w:firstLine="107" w:firstLineChars="49"/>
        <w:rPr>
          <w:rFonts w:ascii="仿宋" w:hAnsi="仿宋" w:eastAsia="仿宋" w:cs="Arial"/>
          <w:snapToGrid w:val="0"/>
          <w:sz w:val="22"/>
          <w:szCs w:val="22"/>
          <w:lang w:eastAsia="zh-TW" w:bidi="ar"/>
        </w:rPr>
      </w:pPr>
      <w:r>
        <w:rPr>
          <w:rFonts w:hint="eastAsia" w:ascii="仿宋" w:hAnsi="仿宋" w:eastAsia="仿宋" w:cs="Arial"/>
          <w:snapToGrid w:val="0"/>
          <w:sz w:val="22"/>
          <w:szCs w:val="22"/>
          <w:lang w:bidi="ar"/>
        </w:rPr>
        <w:t>3</w:t>
      </w:r>
      <w:r>
        <w:rPr>
          <w:rFonts w:ascii="仿宋" w:hAnsi="仿宋" w:eastAsia="仿宋" w:cs="Arial"/>
          <w:snapToGrid w:val="0"/>
          <w:sz w:val="22"/>
          <w:szCs w:val="22"/>
          <w:lang w:eastAsia="zh-TW" w:bidi="ar"/>
        </w:rPr>
        <w:t>.</w:t>
      </w:r>
      <w:r>
        <w:rPr>
          <w:rFonts w:hint="eastAsia" w:ascii="仿宋" w:hAnsi="仿宋" w:eastAsia="仿宋" w:cs="Arial"/>
          <w:snapToGrid w:val="0"/>
          <w:sz w:val="22"/>
          <w:szCs w:val="22"/>
          <w:lang w:eastAsia="zh-TW" w:bidi="ar"/>
        </w:rPr>
        <w:t>具有有效的消防设施工程专业承包二级及以上资质。</w:t>
      </w:r>
    </w:p>
    <w:p>
      <w:pPr>
        <w:pStyle w:val="7"/>
        <w:tabs>
          <w:tab w:val="left" w:pos="426"/>
        </w:tabs>
        <w:snapToGrid w:val="0"/>
        <w:spacing w:before="156" w:beforeLines="50" w:beforeAutospacing="0" w:after="156" w:afterLines="50" w:afterAutospacing="0"/>
        <w:ind w:left="563" w:leftChars="268" w:firstLine="107" w:firstLineChars="49"/>
        <w:rPr>
          <w:rFonts w:ascii="仿宋" w:hAnsi="仿宋" w:eastAsia="仿宋" w:cs="Arial"/>
          <w:snapToGrid w:val="0"/>
          <w:sz w:val="22"/>
          <w:szCs w:val="22"/>
          <w:lang w:eastAsia="zh-TW" w:bidi="ar"/>
        </w:rPr>
      </w:pPr>
      <w:r>
        <w:rPr>
          <w:rFonts w:hint="eastAsia" w:ascii="仿宋" w:hAnsi="仿宋" w:eastAsia="仿宋" w:cs="Arial"/>
          <w:snapToGrid w:val="0"/>
          <w:sz w:val="22"/>
          <w:szCs w:val="22"/>
          <w:lang w:bidi="ar"/>
        </w:rPr>
        <w:t>4</w:t>
      </w:r>
      <w:r>
        <w:rPr>
          <w:rFonts w:ascii="仿宋" w:hAnsi="仿宋" w:eastAsia="仿宋" w:cs="Arial"/>
          <w:snapToGrid w:val="0"/>
          <w:sz w:val="22"/>
          <w:szCs w:val="22"/>
          <w:lang w:eastAsia="zh-TW" w:bidi="ar"/>
        </w:rPr>
        <w:t>.</w:t>
      </w:r>
      <w:r>
        <w:rPr>
          <w:rFonts w:hint="eastAsia" w:ascii="仿宋" w:hAnsi="仿宋" w:eastAsia="仿宋" w:cs="Arial"/>
          <w:snapToGrid w:val="0"/>
          <w:sz w:val="22"/>
          <w:szCs w:val="22"/>
          <w:lang w:eastAsia="zh-TW" w:bidi="ar"/>
        </w:rPr>
        <w:t>近三年未被市场禁入、信誉良好。</w:t>
      </w:r>
    </w:p>
    <w:p>
      <w:pPr>
        <w:pStyle w:val="7"/>
        <w:tabs>
          <w:tab w:val="left" w:pos="426"/>
        </w:tabs>
        <w:snapToGrid w:val="0"/>
        <w:spacing w:before="156" w:beforeLines="50" w:beforeAutospacing="0" w:after="156" w:afterLines="50" w:afterAutospacing="0"/>
        <w:ind w:left="563" w:leftChars="268" w:firstLine="107" w:firstLineChars="49"/>
        <w:rPr>
          <w:rFonts w:hint="default" w:ascii="Times New Roman" w:hAnsi="Times New Roman" w:eastAsia="方正黑体_GBK" w:cs="Times New Roman"/>
          <w:b w:val="0"/>
          <w:bCs w:val="0"/>
          <w:i w:val="0"/>
          <w:caps w:val="0"/>
          <w:color w:val="auto"/>
          <w:spacing w:val="0"/>
          <w:sz w:val="32"/>
          <w:szCs w:val="32"/>
          <w:shd w:val="clear" w:fill="FFFFFF"/>
          <w:lang w:val="en-US" w:eastAsia="zh-CN"/>
        </w:rPr>
      </w:pPr>
      <w:r>
        <w:rPr>
          <w:rFonts w:hint="eastAsia" w:ascii="仿宋" w:hAnsi="仿宋" w:eastAsia="仿宋" w:cs="Arial"/>
          <w:snapToGrid w:val="0"/>
          <w:sz w:val="22"/>
          <w:szCs w:val="22"/>
          <w:lang w:bidi="ar"/>
        </w:rPr>
        <w:t>5</w:t>
      </w:r>
      <w:r>
        <w:rPr>
          <w:rFonts w:ascii="仿宋" w:hAnsi="仿宋" w:eastAsia="仿宋" w:cs="Arial"/>
          <w:snapToGrid w:val="0"/>
          <w:sz w:val="22"/>
          <w:szCs w:val="22"/>
          <w:lang w:eastAsia="zh-TW" w:bidi="ar"/>
        </w:rPr>
        <w:t>.</w:t>
      </w:r>
      <w:r>
        <w:rPr>
          <w:rFonts w:hint="eastAsia" w:ascii="仿宋" w:hAnsi="仿宋" w:eastAsia="仿宋" w:cs="Arial"/>
          <w:snapToGrid w:val="0"/>
          <w:sz w:val="22"/>
          <w:szCs w:val="22"/>
          <w:lang w:eastAsia="zh-TW" w:bidi="ar"/>
        </w:rPr>
        <w:t>至少有类似医院类建筑消防设施</w:t>
      </w:r>
      <w:r>
        <w:rPr>
          <w:rFonts w:hint="eastAsia" w:ascii="仿宋" w:hAnsi="仿宋" w:eastAsia="仿宋" w:cs="Arial"/>
          <w:snapToGrid w:val="0"/>
          <w:sz w:val="22"/>
          <w:szCs w:val="22"/>
          <w:lang w:bidi="ar"/>
        </w:rPr>
        <w:t>施工改造</w:t>
      </w:r>
      <w:r>
        <w:rPr>
          <w:rFonts w:hint="eastAsia" w:ascii="仿宋" w:hAnsi="仿宋" w:eastAsia="仿宋" w:cs="Arial"/>
          <w:snapToGrid w:val="0"/>
          <w:sz w:val="22"/>
          <w:szCs w:val="22"/>
          <w:lang w:eastAsia="zh-TW" w:bidi="ar"/>
        </w:rPr>
        <w:t>合同业绩。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eastAsia" w:ascii="Times New Roman" w:hAnsi="Times New Roman" w:eastAsia="方正黑体_GBK" w:cs="Times New Roman"/>
          <w:b w:val="0"/>
          <w:bCs w:val="0"/>
          <w:i w:val="0"/>
          <w:caps w:val="0"/>
          <w:color w:val="auto"/>
          <w:spacing w:val="0"/>
          <w:sz w:val="32"/>
          <w:szCs w:val="32"/>
          <w:shd w:val="clear" w:fill="FFFFFF"/>
          <w:lang w:val="en-US" w:eastAsia="zh-CN"/>
        </w:rPr>
        <w:t>十一</w:t>
      </w:r>
      <w:r>
        <w:rPr>
          <w:rFonts w:hint="default" w:ascii="Times New Roman" w:hAnsi="Times New Roman" w:eastAsia="方正黑体_GBK" w:cs="Times New Roman"/>
          <w:b w:val="0"/>
          <w:bCs w:val="0"/>
          <w:i w:val="0"/>
          <w:caps w:val="0"/>
          <w:color w:val="auto"/>
          <w:spacing w:val="0"/>
          <w:sz w:val="32"/>
          <w:szCs w:val="32"/>
          <w:shd w:val="clear" w:fill="FFFFFF"/>
        </w:rPr>
        <w:t>、提供真实齐全的资质证明文件一份</w:t>
      </w:r>
      <w:r>
        <w:rPr>
          <w:rFonts w:hint="default" w:ascii="Times New Roman" w:hAnsi="Times New Roman" w:eastAsia="方正仿宋_GBK" w:cs="Times New Roman"/>
          <w:b w:val="0"/>
          <w:bCs w:val="0"/>
          <w:i w:val="0"/>
          <w:caps w:val="0"/>
          <w:color w:val="auto"/>
          <w:spacing w:val="0"/>
          <w:sz w:val="32"/>
          <w:szCs w:val="32"/>
          <w:shd w:val="clear" w:fill="FFFFFF"/>
        </w:rPr>
        <w:t>（保证所提供的各种材料和证明材料的真实性，承担相应的法律责任，并请按照下面的顺序装订）：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w:t>
      </w:r>
      <w:r>
        <w:rPr>
          <w:rFonts w:hint="default" w:ascii="Times New Roman" w:hAnsi="Times New Roman" w:eastAsia="方正仿宋_GBK" w:cs="Times New Roman"/>
          <w:b w:val="0"/>
          <w:bCs w:val="0"/>
          <w:i w:val="0"/>
          <w:caps w:val="0"/>
          <w:color w:val="auto"/>
          <w:spacing w:val="0"/>
          <w:sz w:val="32"/>
          <w:szCs w:val="32"/>
          <w:shd w:val="clear" w:fill="FFFFFF"/>
        </w:rPr>
        <w:t>封面（注明包号、品目、公司名称、联系人、联系电话、加盖公司印章）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2.第十项要求的文件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封底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黑体_GBK" w:cs="Times New Roman"/>
          <w:b w:val="0"/>
          <w:bCs w:val="0"/>
          <w:i w:val="0"/>
          <w:caps w:val="0"/>
          <w:color w:val="auto"/>
          <w:spacing w:val="0"/>
          <w:sz w:val="32"/>
          <w:szCs w:val="32"/>
        </w:rPr>
      </w:pPr>
      <w:r>
        <w:rPr>
          <w:rFonts w:hint="eastAsia" w:ascii="Times New Roman" w:hAnsi="Times New Roman" w:eastAsia="方正黑体_GBK" w:cs="Times New Roman"/>
          <w:b w:val="0"/>
          <w:bCs w:val="0"/>
          <w:i w:val="0"/>
          <w:caps w:val="0"/>
          <w:color w:val="auto"/>
          <w:spacing w:val="0"/>
          <w:sz w:val="32"/>
          <w:szCs w:val="32"/>
          <w:shd w:val="clear" w:fill="FFFFFF"/>
          <w:lang w:val="en-US" w:eastAsia="zh-CN"/>
        </w:rPr>
        <w:t>十二</w:t>
      </w:r>
      <w:r>
        <w:rPr>
          <w:rFonts w:hint="default" w:ascii="Times New Roman" w:hAnsi="Times New Roman" w:eastAsia="方正黑体_GBK" w:cs="Times New Roman"/>
          <w:b w:val="0"/>
          <w:bCs w:val="0"/>
          <w:i w:val="0"/>
          <w:caps w:val="0"/>
          <w:color w:val="auto"/>
          <w:spacing w:val="0"/>
          <w:sz w:val="32"/>
          <w:szCs w:val="32"/>
          <w:shd w:val="clear" w:fill="FFFFFF"/>
        </w:rPr>
        <w:t>、报价要求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lang w:eastAsia="zh-CN"/>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以人民币报价。</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报价格式见附件1</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报价表中的价格应包括货物设计、材料、制造、包装、运输、装卸、保险、关税、增值税、仓储、商检、卫检、报关、输机、清关手续费、调试、培训、质检、保修、其它伴随服务等所有费用。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可提供多种备选产品，分别报价，并分别说明性能、配置及参数。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黑体_GBK" w:cs="Times New Roman"/>
          <w:b w:val="0"/>
          <w:bCs w:val="0"/>
          <w:i w:val="0"/>
          <w:caps w:val="0"/>
          <w:color w:val="auto"/>
          <w:spacing w:val="0"/>
          <w:sz w:val="32"/>
          <w:szCs w:val="32"/>
        </w:rPr>
      </w:pPr>
      <w:r>
        <w:rPr>
          <w:rFonts w:hint="eastAsia" w:ascii="Times New Roman" w:hAnsi="Times New Roman" w:eastAsia="方正黑体_GBK" w:cs="Times New Roman"/>
          <w:b w:val="0"/>
          <w:bCs w:val="0"/>
          <w:i w:val="0"/>
          <w:caps w:val="0"/>
          <w:color w:val="auto"/>
          <w:spacing w:val="0"/>
          <w:sz w:val="32"/>
          <w:szCs w:val="32"/>
          <w:shd w:val="clear" w:fill="FFFFFF"/>
          <w:lang w:val="en-US" w:eastAsia="zh-CN"/>
        </w:rPr>
        <w:t>十三</w:t>
      </w:r>
      <w:r>
        <w:rPr>
          <w:rFonts w:hint="default" w:ascii="Times New Roman" w:hAnsi="Times New Roman" w:eastAsia="方正黑体_GBK" w:cs="Times New Roman"/>
          <w:b w:val="0"/>
          <w:bCs w:val="0"/>
          <w:i w:val="0"/>
          <w:caps w:val="0"/>
          <w:color w:val="auto"/>
          <w:spacing w:val="0"/>
          <w:sz w:val="32"/>
          <w:szCs w:val="32"/>
          <w:shd w:val="clear" w:fill="FFFFFF"/>
        </w:rPr>
        <w:t>、其他说明：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根据要求及自身实际，用A4纸编制，严格按上述第五条的装订顺序编制。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如有，提供相关的产品技术资料。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提供的所有资料须加盖鲜章。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4</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特别申明：现公示的功能需求、配置及技术性能因市场了解的局限性，无任何针对性，如有不全之处，敬请理解，并请参与单位详实介绍推荐产品。对未公示配置及技术性能的，请各竞选人自行提供。</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default" w:ascii="Times New Roman" w:hAnsi="Times New Roman" w:eastAsia="方正黑体_GBK" w:cs="Times New Roman"/>
          <w:b w:val="0"/>
          <w:bCs w:val="0"/>
          <w:i w:val="0"/>
          <w:caps w:val="0"/>
          <w:color w:val="auto"/>
          <w:spacing w:val="0"/>
          <w:kern w:val="0"/>
          <w:sz w:val="32"/>
          <w:szCs w:val="32"/>
          <w:shd w:val="clear" w:fill="FFFFFF"/>
          <w:lang w:val="en-US" w:eastAsia="zh-CN" w:bidi="ar"/>
        </w:rPr>
      </w:pPr>
      <w:r>
        <w:rPr>
          <w:rFonts w:hint="eastAsia" w:eastAsia="方正黑体_GBK" w:cs="Times New Roman"/>
          <w:b w:val="0"/>
          <w:bCs w:val="0"/>
          <w:i w:val="0"/>
          <w:caps w:val="0"/>
          <w:color w:val="auto"/>
          <w:spacing w:val="0"/>
          <w:kern w:val="0"/>
          <w:sz w:val="32"/>
          <w:szCs w:val="32"/>
          <w:shd w:val="clear" w:fill="FFFFFF"/>
          <w:lang w:val="en-US" w:eastAsia="zh-CN" w:bidi="ar"/>
        </w:rPr>
        <w:t>十四</w:t>
      </w:r>
      <w:r>
        <w:rPr>
          <w:rFonts w:hint="default" w:ascii="Times New Roman" w:hAnsi="Times New Roman" w:eastAsia="方正黑体_GBK" w:cs="Times New Roman"/>
          <w:b w:val="0"/>
          <w:bCs w:val="0"/>
          <w:i w:val="0"/>
          <w:caps w:val="0"/>
          <w:color w:val="auto"/>
          <w:spacing w:val="0"/>
          <w:kern w:val="0"/>
          <w:sz w:val="32"/>
          <w:szCs w:val="32"/>
          <w:shd w:val="clear" w:fill="FFFFFF"/>
          <w:lang w:val="en-US" w:eastAsia="zh-CN" w:bidi="ar"/>
        </w:rPr>
        <w:t>、其他说明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1.项目解释权归院务部，联系人：张老师68938000。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2.各供应商如对此项目有质疑、投诉，请于采购时间截止前即2022年</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5</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月</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6</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 xml:space="preserve">日15：00点前以书面形式向纪检监察室提出，超期不予受理。纪检监察室联系人：邹老师69517102。 </w:t>
      </w:r>
    </w:p>
    <w:p>
      <w:pPr>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auto"/>
          <w:sz w:val="32"/>
          <w:szCs w:val="32"/>
          <w:lang w:val="en-US" w:eastAsia="zh-CN"/>
        </w:rPr>
      </w:pPr>
      <w:bookmarkStart w:id="3" w:name="_GoBack"/>
      <w:bookmarkEnd w:id="3"/>
    </w:p>
    <w:p>
      <w:pPr>
        <w:pStyle w:val="2"/>
        <w:rPr>
          <w:rFonts w:hint="default" w:ascii="Times New Roman" w:hAnsi="Times New Roman" w:eastAsia="方正仿宋_GBK" w:cs="Times New Roman"/>
          <w:color w:val="auto"/>
          <w:sz w:val="32"/>
          <w:szCs w:val="32"/>
          <w:lang w:val="en-US" w:eastAsia="zh-CN"/>
        </w:rPr>
      </w:pPr>
    </w:p>
    <w:p>
      <w:pPr>
        <w:pStyle w:val="2"/>
        <w:rPr>
          <w:rFonts w:hint="default" w:ascii="Times New Roman" w:hAnsi="Times New Roman" w:eastAsia="方正仿宋_GBK" w:cs="Times New Roman"/>
          <w:color w:val="auto"/>
          <w:sz w:val="32"/>
          <w:szCs w:val="32"/>
          <w:lang w:val="en-US" w:eastAsia="zh-CN"/>
        </w:rPr>
      </w:pPr>
    </w:p>
    <w:p>
      <w:pPr>
        <w:pStyle w:val="2"/>
        <w:rPr>
          <w:rFonts w:hint="default" w:ascii="Times New Roman" w:hAnsi="Times New Roman" w:eastAsia="方正仿宋_GBK" w:cs="Times New Roman"/>
          <w:color w:val="auto"/>
          <w:sz w:val="32"/>
          <w:szCs w:val="32"/>
          <w:lang w:val="en-US" w:eastAsia="zh-CN"/>
        </w:rPr>
      </w:pPr>
    </w:p>
    <w:p>
      <w:pPr>
        <w:rPr>
          <w:rFonts w:hint="default" w:ascii="Times New Roman" w:hAnsi="Times New Roman" w:cs="Times New Roman"/>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Times New Roman" w:hAnsi="Times New Roman" w:eastAsia="方正小标宋_GBK" w:cs="Times New Roman"/>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Times New Roman" w:hAnsi="Times New Roman" w:eastAsia="方正小标宋_GBK" w:cs="Times New Roman"/>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Times New Roman" w:hAnsi="Times New Roman" w:eastAsia="方正小标宋_GBK" w:cs="Times New Roman"/>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Times New Roman" w:hAnsi="Times New Roman" w:eastAsia="方正小标宋_GBK" w:cs="Times New Roman"/>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Times New Roman" w:hAnsi="Times New Roman" w:eastAsia="方正小标宋_GBK" w:cs="Times New Roman"/>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Times New Roman" w:hAnsi="Times New Roman" w:eastAsia="方正小标宋_GBK" w:cs="Times New Roman"/>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Times New Roman" w:hAnsi="Times New Roman" w:eastAsia="方正小标宋_GBK" w:cs="Times New Roman"/>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Times New Roman" w:hAnsi="Times New Roman" w:eastAsia="方正小标宋_GBK" w:cs="Times New Roman"/>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Times New Roman" w:hAnsi="Times New Roman" w:eastAsia="方正小标宋_GBK" w:cs="Times New Roman"/>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Times New Roman" w:hAnsi="Times New Roman" w:eastAsia="方正小标宋_GBK" w:cs="Times New Roman"/>
          <w:color w:val="333333"/>
          <w:kern w:val="0"/>
          <w:sz w:val="32"/>
          <w:szCs w:val="32"/>
          <w:lang w:val="en-US" w:eastAsia="zh-CN"/>
        </w:rPr>
      </w:pPr>
      <w:r>
        <w:rPr>
          <w:rFonts w:hint="default" w:ascii="Times New Roman" w:hAnsi="Times New Roman" w:eastAsia="方正小标宋_GBK" w:cs="Times New Roman"/>
          <w:color w:val="333333"/>
          <w:kern w:val="0"/>
          <w:sz w:val="32"/>
          <w:szCs w:val="32"/>
          <w:lang w:val="en-US" w:eastAsia="zh-CN"/>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color w:val="333333"/>
          <w:kern w:val="0"/>
          <w:sz w:val="32"/>
          <w:szCs w:val="32"/>
          <w:lang w:val="en-US" w:eastAsia="zh-CN"/>
        </w:rPr>
      </w:pPr>
      <w:r>
        <w:rPr>
          <w:rFonts w:hint="default" w:ascii="Times New Roman" w:hAnsi="Times New Roman" w:eastAsia="方正小标宋_GBK" w:cs="Times New Roman"/>
          <w:color w:val="333333"/>
          <w:kern w:val="0"/>
          <w:sz w:val="32"/>
          <w:szCs w:val="32"/>
          <w:lang w:val="en-US" w:eastAsia="zh-CN"/>
        </w:rPr>
        <w:t>报价表</w:t>
      </w:r>
    </w:p>
    <w:tbl>
      <w:tblPr>
        <w:tblStyle w:val="8"/>
        <w:tblW w:w="8287" w:type="dxa"/>
        <w:tblInd w:w="5" w:type="dxa"/>
        <w:shd w:val="clear" w:color="auto" w:fill="FFFFFF"/>
        <w:tblLayout w:type="fixed"/>
        <w:tblCellMar>
          <w:top w:w="0" w:type="dxa"/>
          <w:left w:w="0" w:type="dxa"/>
          <w:bottom w:w="0" w:type="dxa"/>
          <w:right w:w="0" w:type="dxa"/>
        </w:tblCellMar>
      </w:tblPr>
      <w:tblGrid>
        <w:gridCol w:w="750"/>
        <w:gridCol w:w="1196"/>
        <w:gridCol w:w="1504"/>
        <w:gridCol w:w="1450"/>
        <w:gridCol w:w="712"/>
        <w:gridCol w:w="1250"/>
        <w:gridCol w:w="1425"/>
      </w:tblGrid>
      <w:tr>
        <w:tblPrEx>
          <w:shd w:val="clear" w:color="auto" w:fill="FFFFFF"/>
          <w:tblLayout w:type="fixed"/>
          <w:tblCellMar>
            <w:top w:w="0" w:type="dxa"/>
            <w:left w:w="0" w:type="dxa"/>
            <w:bottom w:w="0" w:type="dxa"/>
            <w:right w:w="0" w:type="dxa"/>
          </w:tblCellMar>
        </w:tblPrEx>
        <w:trPr>
          <w:trHeight w:val="735" w:hRule="atLeast"/>
        </w:trPr>
        <w:tc>
          <w:tcPr>
            <w:tcW w:w="7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序号</w:t>
            </w:r>
          </w:p>
        </w:tc>
        <w:tc>
          <w:tcPr>
            <w:tcW w:w="119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rPr>
              <w:t>产品</w:t>
            </w:r>
          </w:p>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名称</w:t>
            </w:r>
          </w:p>
        </w:tc>
        <w:tc>
          <w:tcPr>
            <w:tcW w:w="1504"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品牌</w:t>
            </w:r>
          </w:p>
        </w:tc>
        <w:tc>
          <w:tcPr>
            <w:tcW w:w="14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lang w:val="en-US" w:eastAsia="zh-CN"/>
              </w:rPr>
            </w:pPr>
            <w:r>
              <w:rPr>
                <w:rFonts w:hint="default" w:ascii="Times New Roman" w:hAnsi="Times New Roman" w:eastAsia="仿宋_GB2312" w:cs="Times New Roman"/>
                <w:color w:val="333333"/>
                <w:kern w:val="0"/>
                <w:sz w:val="28"/>
                <w:szCs w:val="28"/>
                <w:lang w:val="en-US" w:eastAsia="zh-CN"/>
              </w:rPr>
              <w:t>型号</w:t>
            </w:r>
          </w:p>
        </w:tc>
        <w:tc>
          <w:tcPr>
            <w:tcW w:w="71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单位</w:t>
            </w:r>
          </w:p>
        </w:tc>
        <w:tc>
          <w:tcPr>
            <w:tcW w:w="12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单价（元）</w:t>
            </w:r>
          </w:p>
        </w:tc>
        <w:tc>
          <w:tcPr>
            <w:tcW w:w="142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备注</w:t>
            </w:r>
          </w:p>
        </w:tc>
      </w:tr>
      <w:tr>
        <w:tblPrEx>
          <w:tblLayout w:type="fixed"/>
          <w:tblCellMar>
            <w:top w:w="0" w:type="dxa"/>
            <w:left w:w="0" w:type="dxa"/>
            <w:bottom w:w="0" w:type="dxa"/>
            <w:right w:w="0" w:type="dxa"/>
          </w:tblCellMar>
        </w:tblPrEx>
        <w:trPr>
          <w:trHeight w:val="330" w:hRule="atLeast"/>
        </w:trPr>
        <w:tc>
          <w:tcPr>
            <w:tcW w:w="75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lang w:val="en-US" w:eastAsia="zh-CN"/>
              </w:rPr>
            </w:pPr>
            <w:r>
              <w:rPr>
                <w:rFonts w:hint="default" w:ascii="Times New Roman" w:hAnsi="Times New Roman" w:eastAsia="宋体" w:cs="Times New Roman"/>
                <w:color w:val="333333"/>
                <w:kern w:val="0"/>
                <w:sz w:val="24"/>
                <w:szCs w:val="24"/>
                <w:lang w:val="en-US" w:eastAsia="zh-CN"/>
              </w:rPr>
              <w:t>1</w:t>
            </w:r>
          </w:p>
        </w:tc>
        <w:tc>
          <w:tcPr>
            <w:tcW w:w="119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750"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lang w:val="en-US" w:eastAsia="zh-CN"/>
              </w:rPr>
              <w:t>2</w:t>
            </w:r>
          </w:p>
        </w:tc>
        <w:tc>
          <w:tcPr>
            <w:tcW w:w="1196"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lang w:val="en-US" w:eastAsia="zh-CN"/>
              </w:rPr>
            </w:pPr>
            <w:r>
              <w:rPr>
                <w:rFonts w:hint="default" w:ascii="Times New Roman" w:hAnsi="Times New Roman" w:eastAsia="宋体" w:cs="Times New Roman"/>
                <w:color w:val="333333"/>
                <w:kern w:val="0"/>
                <w:sz w:val="24"/>
                <w:szCs w:val="24"/>
                <w:lang w:val="en-US" w:eastAsia="zh-CN"/>
              </w:rPr>
              <w:t>3</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lang w:val="en-US" w:eastAsia="zh-CN"/>
              </w:rPr>
            </w:pP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2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日期：</w:t>
      </w:r>
    </w:p>
    <w:p>
      <w:pPr>
        <w:spacing w:line="400" w:lineRule="exact"/>
        <w:jc w:val="center"/>
        <w:rPr>
          <w:rFonts w:hint="default" w:ascii="Times New Roman" w:hAnsi="Times New Roman" w:eastAsia="方正小标宋_GBK" w:cs="Times New Roman"/>
          <w:b/>
          <w:bCs/>
          <w:sz w:val="28"/>
          <w:szCs w:val="28"/>
        </w:rPr>
      </w:pPr>
    </w:p>
    <w:p>
      <w:pPr>
        <w:pStyle w:val="2"/>
        <w:rPr>
          <w:rFonts w:hint="default" w:ascii="Times New Roman" w:hAnsi="Times New Roman" w:eastAsia="方正小标宋_GBK" w:cs="Times New Roman"/>
          <w:b/>
          <w:bCs/>
          <w:sz w:val="28"/>
          <w:szCs w:val="28"/>
        </w:rPr>
      </w:pPr>
    </w:p>
    <w:p>
      <w:pPr>
        <w:pStyle w:val="2"/>
        <w:rPr>
          <w:rFonts w:hint="default" w:ascii="Times New Roman" w:hAnsi="Times New Roman" w:eastAsia="方正小标宋_GBK" w:cs="Times New Roman"/>
          <w:b/>
          <w:bCs/>
          <w:sz w:val="28"/>
          <w:szCs w:val="28"/>
        </w:rPr>
      </w:pPr>
    </w:p>
    <w:p>
      <w:pPr>
        <w:pStyle w:val="2"/>
        <w:rPr>
          <w:rFonts w:hint="default" w:ascii="Times New Roman" w:hAnsi="Times New Roman" w:eastAsia="方正小标宋_GBK" w:cs="Times New Roman"/>
          <w:b/>
          <w:bCs/>
          <w:sz w:val="28"/>
          <w:szCs w:val="28"/>
        </w:rPr>
      </w:pPr>
    </w:p>
    <w:p>
      <w:pPr>
        <w:pStyle w:val="2"/>
        <w:rPr>
          <w:rFonts w:hint="default" w:ascii="Times New Roman" w:hAnsi="Times New Roman" w:eastAsia="方正小标宋_GBK" w:cs="Times New Roman"/>
          <w:b/>
          <w:bCs/>
          <w:sz w:val="28"/>
          <w:szCs w:val="28"/>
        </w:rPr>
      </w:pPr>
    </w:p>
    <w:p>
      <w:pPr>
        <w:pStyle w:val="2"/>
        <w:rPr>
          <w:rFonts w:hint="default" w:ascii="Times New Roman" w:hAnsi="Times New Roman" w:eastAsia="方正小标宋_GBK" w:cs="Times New Roman"/>
          <w:b/>
          <w:bCs/>
          <w:sz w:val="28"/>
          <w:szCs w:val="28"/>
        </w:rPr>
      </w:pPr>
    </w:p>
    <w:p>
      <w:pPr>
        <w:pStyle w:val="2"/>
        <w:rPr>
          <w:rFonts w:hint="default" w:ascii="Times New Roman" w:hAnsi="Times New Roman" w:eastAsia="方正小标宋_GBK"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质量保证书</w:t>
      </w:r>
    </w:p>
    <w:p>
      <w:pPr>
        <w:keepNext w:val="0"/>
        <w:keepLines w:val="0"/>
        <w:pageBreakBefore w:val="0"/>
        <w:widowControl w:val="0"/>
        <w:kinsoku/>
        <w:wordWrap/>
        <w:overflowPunct/>
        <w:topLinePunct w:val="0"/>
        <w:autoSpaceDE/>
        <w:autoSpaceDN/>
        <w:bidi w:val="0"/>
        <w:adjustRightInd/>
        <w:snapToGrid/>
        <w:spacing w:line="570" w:lineRule="exact"/>
        <w:ind w:firstLine="360" w:firstLineChars="150"/>
        <w:textAlignment w:val="auto"/>
        <w:rPr>
          <w:rFonts w:hint="default" w:ascii="Times New Roman" w:hAnsi="Times New Roman" w:eastAsia="方正仿宋_GBK" w:cs="Times New Roman"/>
          <w:sz w:val="24"/>
          <w:szCs w:val="24"/>
          <w:u w:val="single"/>
        </w:rPr>
      </w:pPr>
      <w:r>
        <w:rPr>
          <w:rFonts w:hint="default" w:ascii="Times New Roman" w:hAnsi="Times New Roman" w:eastAsia="方正仿宋_GBK" w:cs="Times New Roman"/>
          <w:sz w:val="24"/>
          <w:szCs w:val="24"/>
          <w:u w:val="single"/>
          <w:lang w:val="en-US" w:eastAsia="zh-CN"/>
        </w:rPr>
        <w:t xml:space="preserve">           </w:t>
      </w:r>
      <w:r>
        <w:rPr>
          <w:rFonts w:hint="default" w:ascii="Times New Roman" w:hAnsi="Times New Roman" w:eastAsia="方正仿宋_GBK" w:cs="Times New Roman"/>
          <w:sz w:val="24"/>
          <w:szCs w:val="24"/>
          <w:u w:val="single"/>
        </w:rPr>
        <w:t>：</w:t>
      </w:r>
    </w:p>
    <w:p>
      <w:pPr>
        <w:keepNext w:val="0"/>
        <w:keepLines w:val="0"/>
        <w:pageBreakBefore w:val="0"/>
        <w:widowControl w:val="0"/>
        <w:kinsoku/>
        <w:wordWrap/>
        <w:overflowPunct/>
        <w:topLinePunct w:val="0"/>
        <w:autoSpaceDE/>
        <w:autoSpaceDN/>
        <w:bidi w:val="0"/>
        <w:adjustRightInd/>
        <w:snapToGrid/>
        <w:spacing w:line="570" w:lineRule="exact"/>
        <w:ind w:firstLine="63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（制造商家名称）是在</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（国名）依法登记注册的，其地址现在</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。其主要营业地点现在</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w:t>
      </w:r>
    </w:p>
    <w:p>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firstLine="600" w:firstLineChars="25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供应商单位法定代表人或授权代表（签字）：        </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ab/>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日期：</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附：授权销售产品清单</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2"/>
          <w:szCs w:val="22"/>
        </w:rPr>
      </w:pPr>
      <w:bookmarkStart w:id="0" w:name="_Toc95295163"/>
      <w:bookmarkStart w:id="1" w:name="_Toc237343703"/>
      <w:bookmarkStart w:id="2" w:name="_Toc174767233"/>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2"/>
          <w:szCs w:val="2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bCs/>
          <w:sz w:val="28"/>
          <w:szCs w:val="28"/>
        </w:rPr>
      </w:pPr>
    </w:p>
    <w:p>
      <w:pPr>
        <w:pStyle w:val="2"/>
        <w:rPr>
          <w:rFonts w:hint="default" w:ascii="Times New Roman" w:hAnsi="Times New Roman" w:eastAsia="方正仿宋_GBK"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法定代表人身份授权书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b/>
          <w:bCs/>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000000"/>
          <w:sz w:val="24"/>
          <w:szCs w:val="24"/>
          <w:lang w:val="zh-CN"/>
        </w:rPr>
      </w:pPr>
      <w:r>
        <w:rPr>
          <w:rFonts w:hint="default" w:ascii="Times New Roman" w:hAnsi="Times New Roman" w:eastAsia="方正仿宋_GBK" w:cs="Times New Roman"/>
          <w:color w:val="000000"/>
          <w:sz w:val="24"/>
          <w:szCs w:val="24"/>
          <w:u w:val="single"/>
          <w:lang w:val="zh-CN"/>
        </w:rPr>
        <w:t xml:space="preserve">          </w:t>
      </w:r>
      <w:r>
        <w:rPr>
          <w:rFonts w:hint="default" w:ascii="Times New Roman" w:hAnsi="Times New Roman" w:eastAsia="方正仿宋_GBK" w:cs="Times New Roman"/>
          <w:color w:val="000000"/>
          <w:sz w:val="24"/>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lang w:val="zh-CN"/>
        </w:rPr>
        <w:t xml:space="preserve">   本授权声明：</w:t>
      </w:r>
      <w:r>
        <w:rPr>
          <w:rFonts w:hint="default" w:ascii="Times New Roman" w:hAnsi="Times New Roman" w:eastAsia="方正仿宋_GBK" w:cs="Times New Roman"/>
          <w:color w:val="000000"/>
          <w:sz w:val="24"/>
          <w:szCs w:val="24"/>
          <w:u w:val="single"/>
          <w:lang w:val="zh-CN"/>
        </w:rPr>
        <w:t xml:space="preserve">             </w:t>
      </w:r>
      <w:r>
        <w:rPr>
          <w:rFonts w:hint="default" w:ascii="Times New Roman" w:hAnsi="Times New Roman" w:eastAsia="方正仿宋_GBK" w:cs="Times New Roman"/>
          <w:color w:val="000000"/>
          <w:sz w:val="24"/>
          <w:szCs w:val="24"/>
          <w:lang w:val="zh-CN"/>
        </w:rPr>
        <w:t>（投标人名称）</w:t>
      </w:r>
      <w:r>
        <w:rPr>
          <w:rFonts w:hint="default" w:ascii="Times New Roman" w:hAnsi="Times New Roman" w:eastAsia="方正仿宋_GBK" w:cs="Times New Roman"/>
          <w:color w:val="000000"/>
          <w:sz w:val="24"/>
          <w:szCs w:val="24"/>
          <w:u w:val="single"/>
          <w:lang w:val="zh-CN"/>
        </w:rPr>
        <w:t xml:space="preserve">           </w:t>
      </w:r>
      <w:r>
        <w:rPr>
          <w:rFonts w:hint="default" w:ascii="Times New Roman" w:hAnsi="Times New Roman" w:eastAsia="方正仿宋_GBK" w:cs="Times New Roman"/>
          <w:color w:val="000000"/>
          <w:sz w:val="24"/>
          <w:szCs w:val="24"/>
          <w:lang w:val="zh-CN"/>
        </w:rPr>
        <w:t>（法定代表人姓名、职务）授权</w:t>
      </w:r>
      <w:r>
        <w:rPr>
          <w:rFonts w:hint="default" w:ascii="Times New Roman" w:hAnsi="Times New Roman" w:eastAsia="方正仿宋_GBK" w:cs="Times New Roman"/>
          <w:color w:val="000000"/>
          <w:sz w:val="24"/>
          <w:szCs w:val="24"/>
          <w:u w:val="single"/>
          <w:lang w:val="zh-CN"/>
        </w:rPr>
        <w:t xml:space="preserve">                          </w:t>
      </w:r>
      <w:r>
        <w:rPr>
          <w:rFonts w:hint="default" w:ascii="Times New Roman" w:hAnsi="Times New Roman" w:eastAsia="方正仿宋_GBK" w:cs="Times New Roman"/>
          <w:color w:val="000000"/>
          <w:sz w:val="24"/>
          <w:szCs w:val="24"/>
          <w:lang w:val="zh-CN"/>
        </w:rPr>
        <w:t>（被授权人姓名、职务）为我方</w:t>
      </w:r>
      <w:r>
        <w:rPr>
          <w:rFonts w:hint="default" w:ascii="Times New Roman" w:hAnsi="Times New Roman" w:eastAsia="方正仿宋_GBK" w:cs="Times New Roman"/>
          <w:color w:val="000000"/>
          <w:sz w:val="24"/>
          <w:szCs w:val="24"/>
          <w:u w:val="single"/>
          <w:lang w:val="zh-CN"/>
        </w:rPr>
        <w:t xml:space="preserve"> “                                          ”</w:t>
      </w:r>
      <w:r>
        <w:rPr>
          <w:rFonts w:hint="default" w:ascii="Times New Roman" w:hAnsi="Times New Roman" w:eastAsia="方正仿宋_GBK" w:cs="Times New Roman"/>
          <w:color w:val="000000"/>
          <w:sz w:val="24"/>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授权代表签字：</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投标人名称：</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 xml:space="preserve">      （加盖公章）</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★说明：上述证明文件附有法定代表人、被授权代表身份证复印件（加盖公章）时才能生效。</w:t>
      </w:r>
      <w:bookmarkEnd w:id="0"/>
      <w:bookmarkEnd w:id="1"/>
      <w:bookmarkEnd w:id="2"/>
    </w:p>
    <w:p>
      <w:pPr>
        <w:rPr>
          <w:rFonts w:hint="default" w:ascii="Times New Roman" w:hAnsi="Times New Roman" w:eastAsia="方正仿宋_GBK" w:cs="Times New Roman"/>
        </w:rPr>
      </w:pPr>
    </w:p>
    <w:p>
      <w:pPr>
        <w:pStyle w:val="2"/>
        <w:rPr>
          <w:rFonts w:hint="default" w:ascii="Times New Roman" w:hAnsi="Times New Roman" w:eastAsia="方正仿宋_GBK" w:cs="Times New Roman"/>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40E73"/>
    <w:multiLevelType w:val="multilevel"/>
    <w:tmpl w:val="1B540E73"/>
    <w:lvl w:ilvl="0" w:tentative="0">
      <w:start w:val="1"/>
      <w:numFmt w:val="upperLetter"/>
      <w:lvlText w:val="%1."/>
      <w:lvlJc w:val="left"/>
      <w:pPr>
        <w:tabs>
          <w:tab w:val="left" w:pos="2148"/>
        </w:tabs>
        <w:ind w:left="2148" w:hanging="420"/>
      </w:pPr>
    </w:lvl>
    <w:lvl w:ilvl="1" w:tentative="0">
      <w:start w:val="1"/>
      <w:numFmt w:val="lowerLetter"/>
      <w:lvlText w:val="%2)"/>
      <w:lvlJc w:val="left"/>
      <w:pPr>
        <w:tabs>
          <w:tab w:val="left" w:pos="2568"/>
        </w:tabs>
        <w:ind w:left="2568" w:hanging="420"/>
      </w:pPr>
    </w:lvl>
    <w:lvl w:ilvl="2" w:tentative="0">
      <w:start w:val="1"/>
      <w:numFmt w:val="lowerRoman"/>
      <w:lvlText w:val="%3."/>
      <w:lvlJc w:val="right"/>
      <w:pPr>
        <w:tabs>
          <w:tab w:val="left" w:pos="2988"/>
        </w:tabs>
        <w:ind w:left="2988" w:hanging="420"/>
      </w:pPr>
    </w:lvl>
    <w:lvl w:ilvl="3" w:tentative="0">
      <w:start w:val="1"/>
      <w:numFmt w:val="decimal"/>
      <w:lvlText w:val="%4."/>
      <w:lvlJc w:val="left"/>
      <w:pPr>
        <w:tabs>
          <w:tab w:val="left" w:pos="3408"/>
        </w:tabs>
        <w:ind w:left="3408" w:hanging="420"/>
      </w:pPr>
    </w:lvl>
    <w:lvl w:ilvl="4" w:tentative="0">
      <w:start w:val="1"/>
      <w:numFmt w:val="lowerLetter"/>
      <w:lvlText w:val="%5)"/>
      <w:lvlJc w:val="left"/>
      <w:pPr>
        <w:tabs>
          <w:tab w:val="left" w:pos="3828"/>
        </w:tabs>
        <w:ind w:left="3828" w:hanging="420"/>
      </w:pPr>
    </w:lvl>
    <w:lvl w:ilvl="5" w:tentative="0">
      <w:start w:val="1"/>
      <w:numFmt w:val="lowerRoman"/>
      <w:lvlText w:val="%6."/>
      <w:lvlJc w:val="right"/>
      <w:pPr>
        <w:tabs>
          <w:tab w:val="left" w:pos="4248"/>
        </w:tabs>
        <w:ind w:left="4248" w:hanging="420"/>
      </w:pPr>
    </w:lvl>
    <w:lvl w:ilvl="6" w:tentative="0">
      <w:start w:val="1"/>
      <w:numFmt w:val="decimal"/>
      <w:lvlText w:val="%7."/>
      <w:lvlJc w:val="left"/>
      <w:pPr>
        <w:tabs>
          <w:tab w:val="left" w:pos="4668"/>
        </w:tabs>
        <w:ind w:left="4668" w:hanging="420"/>
      </w:pPr>
    </w:lvl>
    <w:lvl w:ilvl="7" w:tentative="0">
      <w:start w:val="1"/>
      <w:numFmt w:val="lowerLetter"/>
      <w:lvlText w:val="%8)"/>
      <w:lvlJc w:val="left"/>
      <w:pPr>
        <w:tabs>
          <w:tab w:val="left" w:pos="5088"/>
        </w:tabs>
        <w:ind w:left="5088" w:hanging="420"/>
      </w:pPr>
    </w:lvl>
    <w:lvl w:ilvl="8" w:tentative="0">
      <w:start w:val="1"/>
      <w:numFmt w:val="lowerRoman"/>
      <w:lvlText w:val="%9."/>
      <w:lvlJc w:val="right"/>
      <w:pPr>
        <w:tabs>
          <w:tab w:val="left" w:pos="5508"/>
        </w:tabs>
        <w:ind w:left="5508" w:hanging="420"/>
      </w:pPr>
    </w:lvl>
  </w:abstractNum>
  <w:abstractNum w:abstractNumId="1">
    <w:nsid w:val="1BDE3EA4"/>
    <w:multiLevelType w:val="multilevel"/>
    <w:tmpl w:val="1BDE3EA4"/>
    <w:lvl w:ilvl="0" w:tentative="0">
      <w:start w:val="1"/>
      <w:numFmt w:val="upperLetter"/>
      <w:lvlText w:val="%1."/>
      <w:lvlJc w:val="left"/>
      <w:pPr>
        <w:tabs>
          <w:tab w:val="left" w:pos="2148"/>
        </w:tabs>
        <w:ind w:left="2148" w:hanging="420"/>
      </w:pPr>
    </w:lvl>
    <w:lvl w:ilvl="1" w:tentative="0">
      <w:start w:val="1"/>
      <w:numFmt w:val="lowerLetter"/>
      <w:lvlText w:val="%2)"/>
      <w:lvlJc w:val="left"/>
      <w:pPr>
        <w:tabs>
          <w:tab w:val="left" w:pos="2568"/>
        </w:tabs>
        <w:ind w:left="2568" w:hanging="420"/>
      </w:pPr>
    </w:lvl>
    <w:lvl w:ilvl="2" w:tentative="0">
      <w:start w:val="1"/>
      <w:numFmt w:val="lowerRoman"/>
      <w:lvlText w:val="%3."/>
      <w:lvlJc w:val="right"/>
      <w:pPr>
        <w:tabs>
          <w:tab w:val="left" w:pos="2988"/>
        </w:tabs>
        <w:ind w:left="2988" w:hanging="420"/>
      </w:pPr>
    </w:lvl>
    <w:lvl w:ilvl="3" w:tentative="0">
      <w:start w:val="1"/>
      <w:numFmt w:val="decimal"/>
      <w:lvlText w:val="%4."/>
      <w:lvlJc w:val="left"/>
      <w:pPr>
        <w:tabs>
          <w:tab w:val="left" w:pos="3408"/>
        </w:tabs>
        <w:ind w:left="3408" w:hanging="420"/>
      </w:pPr>
    </w:lvl>
    <w:lvl w:ilvl="4" w:tentative="0">
      <w:start w:val="1"/>
      <w:numFmt w:val="lowerLetter"/>
      <w:lvlText w:val="%5)"/>
      <w:lvlJc w:val="left"/>
      <w:pPr>
        <w:tabs>
          <w:tab w:val="left" w:pos="3828"/>
        </w:tabs>
        <w:ind w:left="3828" w:hanging="420"/>
      </w:pPr>
    </w:lvl>
    <w:lvl w:ilvl="5" w:tentative="0">
      <w:start w:val="1"/>
      <w:numFmt w:val="lowerRoman"/>
      <w:lvlText w:val="%6."/>
      <w:lvlJc w:val="right"/>
      <w:pPr>
        <w:tabs>
          <w:tab w:val="left" w:pos="4248"/>
        </w:tabs>
        <w:ind w:left="4248" w:hanging="420"/>
      </w:pPr>
    </w:lvl>
    <w:lvl w:ilvl="6" w:tentative="0">
      <w:start w:val="1"/>
      <w:numFmt w:val="decimal"/>
      <w:lvlText w:val="%7."/>
      <w:lvlJc w:val="left"/>
      <w:pPr>
        <w:tabs>
          <w:tab w:val="left" w:pos="4668"/>
        </w:tabs>
        <w:ind w:left="4668" w:hanging="420"/>
      </w:pPr>
    </w:lvl>
    <w:lvl w:ilvl="7" w:tentative="0">
      <w:start w:val="1"/>
      <w:numFmt w:val="lowerLetter"/>
      <w:lvlText w:val="%8)"/>
      <w:lvlJc w:val="left"/>
      <w:pPr>
        <w:tabs>
          <w:tab w:val="left" w:pos="5088"/>
        </w:tabs>
        <w:ind w:left="5088" w:hanging="420"/>
      </w:pPr>
    </w:lvl>
    <w:lvl w:ilvl="8" w:tentative="0">
      <w:start w:val="1"/>
      <w:numFmt w:val="lowerRoman"/>
      <w:lvlText w:val="%9."/>
      <w:lvlJc w:val="right"/>
      <w:pPr>
        <w:tabs>
          <w:tab w:val="left" w:pos="5508"/>
        </w:tabs>
        <w:ind w:left="5508" w:hanging="420"/>
      </w:pPr>
    </w:lvl>
  </w:abstractNum>
  <w:abstractNum w:abstractNumId="2">
    <w:nsid w:val="2EDD4546"/>
    <w:multiLevelType w:val="multilevel"/>
    <w:tmpl w:val="2EDD4546"/>
    <w:lvl w:ilvl="0" w:tentative="0">
      <w:start w:val="1"/>
      <w:numFmt w:val="upperLetter"/>
      <w:lvlText w:val="%1."/>
      <w:lvlJc w:val="left"/>
      <w:pPr>
        <w:tabs>
          <w:tab w:val="left" w:pos="2148"/>
        </w:tabs>
        <w:ind w:left="2148" w:hanging="420"/>
      </w:pPr>
    </w:lvl>
    <w:lvl w:ilvl="1" w:tentative="0">
      <w:start w:val="1"/>
      <w:numFmt w:val="lowerLetter"/>
      <w:lvlText w:val="%2)"/>
      <w:lvlJc w:val="left"/>
      <w:pPr>
        <w:tabs>
          <w:tab w:val="left" w:pos="2568"/>
        </w:tabs>
        <w:ind w:left="2568" w:hanging="420"/>
      </w:pPr>
    </w:lvl>
    <w:lvl w:ilvl="2" w:tentative="0">
      <w:start w:val="1"/>
      <w:numFmt w:val="lowerRoman"/>
      <w:lvlText w:val="%3."/>
      <w:lvlJc w:val="right"/>
      <w:pPr>
        <w:tabs>
          <w:tab w:val="left" w:pos="2988"/>
        </w:tabs>
        <w:ind w:left="2988" w:hanging="420"/>
      </w:pPr>
    </w:lvl>
    <w:lvl w:ilvl="3" w:tentative="0">
      <w:start w:val="1"/>
      <w:numFmt w:val="decimal"/>
      <w:lvlText w:val="%4."/>
      <w:lvlJc w:val="left"/>
      <w:pPr>
        <w:tabs>
          <w:tab w:val="left" w:pos="3408"/>
        </w:tabs>
        <w:ind w:left="3408" w:hanging="420"/>
      </w:pPr>
    </w:lvl>
    <w:lvl w:ilvl="4" w:tentative="0">
      <w:start w:val="1"/>
      <w:numFmt w:val="lowerLetter"/>
      <w:lvlText w:val="%5)"/>
      <w:lvlJc w:val="left"/>
      <w:pPr>
        <w:tabs>
          <w:tab w:val="left" w:pos="3828"/>
        </w:tabs>
        <w:ind w:left="3828" w:hanging="420"/>
      </w:pPr>
    </w:lvl>
    <w:lvl w:ilvl="5" w:tentative="0">
      <w:start w:val="1"/>
      <w:numFmt w:val="lowerRoman"/>
      <w:lvlText w:val="%6."/>
      <w:lvlJc w:val="right"/>
      <w:pPr>
        <w:tabs>
          <w:tab w:val="left" w:pos="4248"/>
        </w:tabs>
        <w:ind w:left="4248" w:hanging="420"/>
      </w:pPr>
    </w:lvl>
    <w:lvl w:ilvl="6" w:tentative="0">
      <w:start w:val="1"/>
      <w:numFmt w:val="decimal"/>
      <w:lvlText w:val="%7."/>
      <w:lvlJc w:val="left"/>
      <w:pPr>
        <w:tabs>
          <w:tab w:val="left" w:pos="4668"/>
        </w:tabs>
        <w:ind w:left="4668" w:hanging="420"/>
      </w:pPr>
    </w:lvl>
    <w:lvl w:ilvl="7" w:tentative="0">
      <w:start w:val="1"/>
      <w:numFmt w:val="lowerLetter"/>
      <w:lvlText w:val="%8)"/>
      <w:lvlJc w:val="left"/>
      <w:pPr>
        <w:tabs>
          <w:tab w:val="left" w:pos="5088"/>
        </w:tabs>
        <w:ind w:left="5088" w:hanging="420"/>
      </w:pPr>
    </w:lvl>
    <w:lvl w:ilvl="8" w:tentative="0">
      <w:start w:val="1"/>
      <w:numFmt w:val="lowerRoman"/>
      <w:lvlText w:val="%9."/>
      <w:lvlJc w:val="right"/>
      <w:pPr>
        <w:tabs>
          <w:tab w:val="left" w:pos="5508"/>
        </w:tabs>
        <w:ind w:left="5508" w:hanging="420"/>
      </w:pPr>
    </w:lvl>
  </w:abstractNum>
  <w:abstractNum w:abstractNumId="3">
    <w:nsid w:val="4B7B799B"/>
    <w:multiLevelType w:val="multilevel"/>
    <w:tmpl w:val="4B7B799B"/>
    <w:lvl w:ilvl="0" w:tentative="0">
      <w:start w:val="1"/>
      <w:numFmt w:val="upperLetter"/>
      <w:lvlText w:val="%1."/>
      <w:lvlJc w:val="left"/>
      <w:pPr>
        <w:tabs>
          <w:tab w:val="left" w:pos="2148"/>
        </w:tabs>
        <w:ind w:left="2148" w:hanging="420"/>
      </w:pPr>
    </w:lvl>
    <w:lvl w:ilvl="1" w:tentative="0">
      <w:start w:val="1"/>
      <w:numFmt w:val="lowerLetter"/>
      <w:lvlText w:val="%2)"/>
      <w:lvlJc w:val="left"/>
      <w:pPr>
        <w:tabs>
          <w:tab w:val="left" w:pos="2568"/>
        </w:tabs>
        <w:ind w:left="2568" w:hanging="420"/>
      </w:pPr>
    </w:lvl>
    <w:lvl w:ilvl="2" w:tentative="0">
      <w:start w:val="1"/>
      <w:numFmt w:val="lowerRoman"/>
      <w:lvlText w:val="%3."/>
      <w:lvlJc w:val="right"/>
      <w:pPr>
        <w:tabs>
          <w:tab w:val="left" w:pos="2988"/>
        </w:tabs>
        <w:ind w:left="2988" w:hanging="420"/>
      </w:pPr>
    </w:lvl>
    <w:lvl w:ilvl="3" w:tentative="0">
      <w:start w:val="1"/>
      <w:numFmt w:val="decimal"/>
      <w:lvlText w:val="%4."/>
      <w:lvlJc w:val="left"/>
      <w:pPr>
        <w:tabs>
          <w:tab w:val="left" w:pos="3408"/>
        </w:tabs>
        <w:ind w:left="3408" w:hanging="420"/>
      </w:pPr>
    </w:lvl>
    <w:lvl w:ilvl="4" w:tentative="0">
      <w:start w:val="1"/>
      <w:numFmt w:val="lowerLetter"/>
      <w:lvlText w:val="%5)"/>
      <w:lvlJc w:val="left"/>
      <w:pPr>
        <w:tabs>
          <w:tab w:val="left" w:pos="3828"/>
        </w:tabs>
        <w:ind w:left="3828" w:hanging="420"/>
      </w:pPr>
    </w:lvl>
    <w:lvl w:ilvl="5" w:tentative="0">
      <w:start w:val="1"/>
      <w:numFmt w:val="lowerRoman"/>
      <w:lvlText w:val="%6."/>
      <w:lvlJc w:val="right"/>
      <w:pPr>
        <w:tabs>
          <w:tab w:val="left" w:pos="4248"/>
        </w:tabs>
        <w:ind w:left="4248" w:hanging="420"/>
      </w:pPr>
    </w:lvl>
    <w:lvl w:ilvl="6" w:tentative="0">
      <w:start w:val="1"/>
      <w:numFmt w:val="decimal"/>
      <w:lvlText w:val="%7."/>
      <w:lvlJc w:val="left"/>
      <w:pPr>
        <w:tabs>
          <w:tab w:val="left" w:pos="4668"/>
        </w:tabs>
        <w:ind w:left="4668" w:hanging="420"/>
      </w:pPr>
    </w:lvl>
    <w:lvl w:ilvl="7" w:tentative="0">
      <w:start w:val="1"/>
      <w:numFmt w:val="lowerLetter"/>
      <w:lvlText w:val="%8)"/>
      <w:lvlJc w:val="left"/>
      <w:pPr>
        <w:tabs>
          <w:tab w:val="left" w:pos="5088"/>
        </w:tabs>
        <w:ind w:left="5088" w:hanging="420"/>
      </w:pPr>
    </w:lvl>
    <w:lvl w:ilvl="8" w:tentative="0">
      <w:start w:val="1"/>
      <w:numFmt w:val="lowerRoman"/>
      <w:lvlText w:val="%9."/>
      <w:lvlJc w:val="right"/>
      <w:pPr>
        <w:tabs>
          <w:tab w:val="left" w:pos="5508"/>
        </w:tabs>
        <w:ind w:left="5508" w:hanging="420"/>
      </w:pPr>
    </w:lvl>
  </w:abstractNum>
  <w:abstractNum w:abstractNumId="4">
    <w:nsid w:val="4B925E55"/>
    <w:multiLevelType w:val="multilevel"/>
    <w:tmpl w:val="4B925E55"/>
    <w:lvl w:ilvl="0" w:tentative="0">
      <w:start w:val="1"/>
      <w:numFmt w:val="upperLetter"/>
      <w:lvlText w:val="%1."/>
      <w:lvlJc w:val="left"/>
      <w:pPr>
        <w:tabs>
          <w:tab w:val="left" w:pos="2148"/>
        </w:tabs>
        <w:ind w:left="2148" w:hanging="420"/>
      </w:pPr>
    </w:lvl>
    <w:lvl w:ilvl="1" w:tentative="0">
      <w:start w:val="1"/>
      <w:numFmt w:val="lowerLetter"/>
      <w:lvlText w:val="%2)"/>
      <w:lvlJc w:val="left"/>
      <w:pPr>
        <w:tabs>
          <w:tab w:val="left" w:pos="2568"/>
        </w:tabs>
        <w:ind w:left="2568" w:hanging="420"/>
      </w:pPr>
    </w:lvl>
    <w:lvl w:ilvl="2" w:tentative="0">
      <w:start w:val="1"/>
      <w:numFmt w:val="lowerRoman"/>
      <w:lvlText w:val="%3."/>
      <w:lvlJc w:val="right"/>
      <w:pPr>
        <w:tabs>
          <w:tab w:val="left" w:pos="2988"/>
        </w:tabs>
        <w:ind w:left="2988" w:hanging="420"/>
      </w:pPr>
    </w:lvl>
    <w:lvl w:ilvl="3" w:tentative="0">
      <w:start w:val="1"/>
      <w:numFmt w:val="decimal"/>
      <w:lvlText w:val="%4."/>
      <w:lvlJc w:val="left"/>
      <w:pPr>
        <w:tabs>
          <w:tab w:val="left" w:pos="3408"/>
        </w:tabs>
        <w:ind w:left="3408" w:hanging="420"/>
      </w:pPr>
    </w:lvl>
    <w:lvl w:ilvl="4" w:tentative="0">
      <w:start w:val="1"/>
      <w:numFmt w:val="lowerLetter"/>
      <w:lvlText w:val="%5)"/>
      <w:lvlJc w:val="left"/>
      <w:pPr>
        <w:tabs>
          <w:tab w:val="left" w:pos="3828"/>
        </w:tabs>
        <w:ind w:left="3828" w:hanging="420"/>
      </w:pPr>
    </w:lvl>
    <w:lvl w:ilvl="5" w:tentative="0">
      <w:start w:val="1"/>
      <w:numFmt w:val="lowerRoman"/>
      <w:lvlText w:val="%6."/>
      <w:lvlJc w:val="right"/>
      <w:pPr>
        <w:tabs>
          <w:tab w:val="left" w:pos="4248"/>
        </w:tabs>
        <w:ind w:left="4248" w:hanging="420"/>
      </w:pPr>
    </w:lvl>
    <w:lvl w:ilvl="6" w:tentative="0">
      <w:start w:val="1"/>
      <w:numFmt w:val="decimal"/>
      <w:lvlText w:val="%7."/>
      <w:lvlJc w:val="left"/>
      <w:pPr>
        <w:tabs>
          <w:tab w:val="left" w:pos="4668"/>
        </w:tabs>
        <w:ind w:left="4668" w:hanging="420"/>
      </w:pPr>
    </w:lvl>
    <w:lvl w:ilvl="7" w:tentative="0">
      <w:start w:val="1"/>
      <w:numFmt w:val="lowerLetter"/>
      <w:lvlText w:val="%8)"/>
      <w:lvlJc w:val="left"/>
      <w:pPr>
        <w:tabs>
          <w:tab w:val="left" w:pos="5088"/>
        </w:tabs>
        <w:ind w:left="5088" w:hanging="420"/>
      </w:pPr>
    </w:lvl>
    <w:lvl w:ilvl="8" w:tentative="0">
      <w:start w:val="1"/>
      <w:numFmt w:val="lowerRoman"/>
      <w:lvlText w:val="%9."/>
      <w:lvlJc w:val="right"/>
      <w:pPr>
        <w:tabs>
          <w:tab w:val="left" w:pos="5508"/>
        </w:tabs>
        <w:ind w:left="5508"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14E34B8"/>
    <w:rsid w:val="01DE302C"/>
    <w:rsid w:val="02480F82"/>
    <w:rsid w:val="04A070C5"/>
    <w:rsid w:val="0A077BEA"/>
    <w:rsid w:val="0C9055B6"/>
    <w:rsid w:val="0CEE6A14"/>
    <w:rsid w:val="0EBA4E8E"/>
    <w:rsid w:val="0FE413DC"/>
    <w:rsid w:val="112A61F8"/>
    <w:rsid w:val="1162444E"/>
    <w:rsid w:val="117F2E61"/>
    <w:rsid w:val="13995E81"/>
    <w:rsid w:val="13A77585"/>
    <w:rsid w:val="17053C88"/>
    <w:rsid w:val="170562A4"/>
    <w:rsid w:val="17D441AF"/>
    <w:rsid w:val="1CD0404A"/>
    <w:rsid w:val="1D322B81"/>
    <w:rsid w:val="1E1B6F14"/>
    <w:rsid w:val="1E784643"/>
    <w:rsid w:val="1F13725E"/>
    <w:rsid w:val="20567118"/>
    <w:rsid w:val="24E574D0"/>
    <w:rsid w:val="26556455"/>
    <w:rsid w:val="281F755F"/>
    <w:rsid w:val="28402FD3"/>
    <w:rsid w:val="2ACE6EFA"/>
    <w:rsid w:val="39A83D55"/>
    <w:rsid w:val="39DE699F"/>
    <w:rsid w:val="3AA70741"/>
    <w:rsid w:val="3B8F401D"/>
    <w:rsid w:val="3C4E276F"/>
    <w:rsid w:val="3CB56187"/>
    <w:rsid w:val="3DAE77A5"/>
    <w:rsid w:val="3F3C2685"/>
    <w:rsid w:val="439747DB"/>
    <w:rsid w:val="45CE55D0"/>
    <w:rsid w:val="45DC62A0"/>
    <w:rsid w:val="463B24C2"/>
    <w:rsid w:val="47B34975"/>
    <w:rsid w:val="47DA2A11"/>
    <w:rsid w:val="4AC43BB5"/>
    <w:rsid w:val="4BA04C0E"/>
    <w:rsid w:val="4F4B389A"/>
    <w:rsid w:val="50277DBE"/>
    <w:rsid w:val="51A23C60"/>
    <w:rsid w:val="52527665"/>
    <w:rsid w:val="54A83452"/>
    <w:rsid w:val="552E4660"/>
    <w:rsid w:val="57AF75B9"/>
    <w:rsid w:val="5D9A4294"/>
    <w:rsid w:val="5E1967D1"/>
    <w:rsid w:val="5E73272A"/>
    <w:rsid w:val="5E886BC3"/>
    <w:rsid w:val="611D0AAE"/>
    <w:rsid w:val="616A08BA"/>
    <w:rsid w:val="61F94671"/>
    <w:rsid w:val="621F4120"/>
    <w:rsid w:val="649E29D3"/>
    <w:rsid w:val="69B17711"/>
    <w:rsid w:val="6ADD2C72"/>
    <w:rsid w:val="6B803D0B"/>
    <w:rsid w:val="6BA575DD"/>
    <w:rsid w:val="702D6E9D"/>
    <w:rsid w:val="746B54C1"/>
    <w:rsid w:val="747A3206"/>
    <w:rsid w:val="748848EE"/>
    <w:rsid w:val="762C15D7"/>
    <w:rsid w:val="772E7411"/>
    <w:rsid w:val="788349C3"/>
    <w:rsid w:val="7A35588F"/>
    <w:rsid w:val="7C822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Normal Indent"/>
    <w:basedOn w:val="1"/>
    <w:qFormat/>
    <w:uiPriority w:val="0"/>
    <w:pPr>
      <w:spacing w:after="160" w:line="259" w:lineRule="auto"/>
      <w:ind w:firstLine="200" w:firstLineChars="200"/>
    </w:pPr>
    <w:rPr>
      <w:rFonts w:ascii="Calibri" w:hAnsi="Calibri" w:eastAsia="宋体"/>
    </w:rPr>
  </w:style>
  <w:style w:type="paragraph" w:styleId="4">
    <w:name w:val="Body Text Indent"/>
    <w:basedOn w:val="1"/>
    <w:qFormat/>
    <w:uiPriority w:val="99"/>
    <w:pPr>
      <w:spacing w:after="120"/>
      <w:ind w:left="420" w:leftChars="200"/>
    </w:pPr>
  </w:style>
  <w:style w:type="paragraph" w:styleId="5">
    <w:name w:val="Plain Text"/>
    <w:basedOn w:val="1"/>
    <w:qFormat/>
    <w:uiPriority w:val="0"/>
    <w:pPr>
      <w:spacing w:before="0" w:after="0" w:line="240" w:lineRule="auto"/>
      <w:ind w:left="0" w:firstLine="0"/>
    </w:pPr>
    <w:rPr>
      <w:rFonts w:ascii="宋体" w:hAnsi="Courier New" w:eastAsia="宋体" w:cs="Courier New"/>
      <w:szCs w:val="21"/>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1">
    <w:name w:val="Hyperlink"/>
    <w:basedOn w:val="10"/>
    <w:qFormat/>
    <w:uiPriority w:val="0"/>
    <w:rPr>
      <w:color w:val="0000FF"/>
      <w:u w:val="single"/>
    </w:rPr>
  </w:style>
  <w:style w:type="paragraph" w:styleId="12">
    <w:name w:val="List Paragraph"/>
    <w:basedOn w:val="1"/>
    <w:qFormat/>
    <w:uiPriority w:val="0"/>
    <w:pPr>
      <w:ind w:firstLine="420" w:firstLineChars="200"/>
    </w:pPr>
    <w:rPr>
      <w:rFonts w:ascii="Calibri" w:hAnsi="Calibri" w:eastAsia="宋体" w:cs="Times New Roman"/>
      <w:szCs w:val="22"/>
    </w:rPr>
  </w:style>
  <w:style w:type="character" w:customStyle="1" w:styleId="13">
    <w:name w:val="正文文本 + 11.5 pt"/>
    <w:uiPriority w:val="0"/>
    <w:rPr>
      <w:rFonts w:hint="eastAsia" w:ascii="MingLiU" w:hAnsi="MingLiU" w:eastAsia="MingLiU" w:cs="MingLiU"/>
      <w:sz w:val="24"/>
      <w:szCs w:val="24"/>
      <w:shd w:val="clear" w:color="auto"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2022-04-29T02:31:25Z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