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院内比选公告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项目名称：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成都市金牛区妇幼保健院营养科服务商遴选。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三、院内比选时限及地点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文件递交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时间：202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）下午1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:00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递交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成都市金牛区妇幼保健院8楼院务部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2"/>
        <w:numPr>
          <w:ilvl w:val="0"/>
          <w:numId w:val="0"/>
        </w:numPr>
        <w:spacing w:before="156" w:beforeLines="50" w:after="156" w:afterLines="50"/>
        <w:ind w:leftChars="0" w:firstLine="640" w:firstLineChars="200"/>
        <w:jc w:val="left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相关要求：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我院拟遴选营养科建设及运营指导服务商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一、公司资质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公司评定标准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1、服务商有《质量管理体系认证 ISO9001》相关证书；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2、服务商有《信息安全管理体系认证 ISO27001》相关证书；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3、在成都主城区拥有标准化的仓库；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4、拥有自属的配送品牌及配送服务，并提供相应证明；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5、配送方案应包括以下五项方案：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（1）质量保障方案；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（2）配送方案；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（3）仓储方案；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（4）售后服务方案；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（5）应急处理方案。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二、服务商需为我院提供营养科信息化建设服务 （系统参数要求见附件1）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1.提供系统操作界面截图；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2.系统报价。</w:t>
      </w:r>
    </w:p>
    <w:p>
      <w:pP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三、服务商需提供肠内营养制剂明细及报价 （制剂要求见附件2）</w:t>
      </w:r>
    </w:p>
    <w:p>
      <w:pP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同时满足以上三个要求的公司。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、提供真实齐全的资质证明文件一份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（保证所提供的各种材料和证明材料的真实性，承担相应的法律责任，并请按照下面的顺序装订）：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封面（注明包号、品目、公司名称、联系人、联系电话、加盖公司印章）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2.第四项要求的文件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、报价要求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以人民币报价。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可提供多种备选产品，分别报价，并分别说明性能、配置及参数。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、其他说明：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根据要求及自身实际，用A4纸编制，严格按上述第五条的装订顺序编制。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如有，提供相关的产品技术资料。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提供的所有资料须加盖鲜章。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特别申明：现公示的功能需求、配置及技术性能因市场了解的局限性，无任何针对性，如有不全之处，敬请理解，并请参与单位详实介绍推荐产品。对未公示配置及技术性能的，请各竞选人自行提供。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八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、其他说明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1.项目解释权归院务部，联系人：张老师68938000。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2.各供应商如对此项目有质疑、投诉，请于采购时间截止前即2022年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日15：00点前以书面形式向纪检监察室提出，超期不予受理。纪检监察室联系人：邹老师69517102。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系统要求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系统架构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框架：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支持主流的操作系统环境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具备良好的稳定性、兼容性，能够保证系统7*24小时练习稳定运行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数据库安全：要求采用开源可控数据库，可规避被停用风险。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具备高并发能力：至少能够支持1000个客户端并发访问，无明显延迟。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可拓展性，具有良好的互联互通性：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统一数据接口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独立第三方接口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能够与医院信息集成平台对接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2、功能模块：具备以下功能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门诊工作站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住院部工作站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营养风险筛查工具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膳食调查工具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个性化营养治疗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费用中心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配置中心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库房管理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营养制剂批次管理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营养制剂全流程化管理，实现产品使用全流程监督、追溯。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营养制剂货架管理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营养制剂供应商管理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营养制剂可配置低下预警、近效期预警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病患分析决策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肠内营养制剂要求</w:t>
      </w: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81"/>
        <w:gridCol w:w="3588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营养制剂种类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性能要求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适用人群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instrText xml:space="preserve"> = 1 \* Arabic \* MERGEFORMAT </w:instrTex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整蛋白全营养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每100g能量≥446Kcal/100g;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蛋白质含量≥20g/100g;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脂肪含量≤16g/100g;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碳水化合物≥55g/100g;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特别添加DHA、w-3多不饱和脂肪酸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有特殊医学用途配方食品批文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323"/>
                <w:w w:val="110"/>
                <w:sz w:val="16"/>
                <w:szCs w:val="16"/>
              </w:rPr>
              <w:t>手术、创伤、严重感染、危重症等营养不良人群以及老年人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短肽全营养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每100g能量≥401Kcal/100g;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蛋白质含量≥15g/100g;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蛋白全部来源深度水解蛋白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特别添加MCT和亚麻籽油，不含膳食纤维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1、消化吸收功能障碍患者（如胰腺炎、炎症性肠病、感染性肠道疾病、肠瘘、短肠综合症、胃切除患者）；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 xml:space="preserve">2、需早期营养支持的重症患者；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3、吸收不良引起的腹泻；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3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低gi全营养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每100g能量≥419Kcal/100g;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蛋白质含量≥20g/100g;全部来源深度水解蛋白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膳食纤维含量≥6.5g/100g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vertAlign w:val="baseline"/>
                <w:lang w:val="en-US" w:eastAsia="zh-CN"/>
              </w:rPr>
              <w:t>Gi≤55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63133"/>
                <w:w w:val="105"/>
                <w:sz w:val="16"/>
                <w:szCs w:val="16"/>
              </w:rPr>
              <w:t>糖尿病、高血糖、及需要血糖控制入群的营养补充或饮食替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4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孕期专用营养粉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热量≤370kcal/100g；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DHA含量≥500mg/100g；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特别添加免疫蛋白IgG、乳铁蛋白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孕期备孕期营养补充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5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乳清蛋白粉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蛋白质含量≥80g/100g；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蛋白质全部来源动物蛋白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有特殊医学用途配方食品批文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1、低蛋白血症及蛋白质摄入不足者；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2、围术期患者的蛋白质补充；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3、无消化吸收功能障碍人群的蛋白质补充；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4、特殊生理阶段人群，如青少年儿童、孕产妇及老年人。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6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可溶性膳食纤维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膳食纤维含量≥40g/100ml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液体配方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不含菊粉，</w:t>
            </w:r>
          </w:p>
        </w:tc>
        <w:tc>
          <w:tcPr>
            <w:tcW w:w="2989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262323"/>
                <w:w w:val="110"/>
                <w:sz w:val="16"/>
                <w:szCs w:val="16"/>
              </w:rPr>
              <w:t>用于各种原因引起的便秘，如：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323"/>
                <w:w w:val="110"/>
                <w:sz w:val="16"/>
                <w:szCs w:val="16"/>
              </w:rPr>
              <w:t>长期卧床、功能性便秘（如老人、孕妇）、治疗及药物性便秘、饮食习惯改变性便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7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MCT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能量：3075kJ/100g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蛋白质：3.8g/100g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脂肪：70.1g/100g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碳水化合物：24.5g/100g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钠：250mg/100g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8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纯碳水制剂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vertAlign w:val="baseline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auto"/>
                <w:w w:val="105"/>
                <w:sz w:val="16"/>
                <w:szCs w:val="16"/>
              </w:rPr>
              <w:t>12.5％碳水化合物</w:t>
            </w:r>
            <w:r>
              <w:rPr>
                <w:rFonts w:hint="eastAsia" w:ascii="微软雅黑" w:hAnsi="微软雅黑" w:eastAsia="微软雅黑" w:cs="微软雅黑"/>
                <w:color w:val="auto"/>
                <w:w w:val="105"/>
                <w:sz w:val="16"/>
                <w:szCs w:val="16"/>
                <w:lang w:val="en-US" w:eastAsia="zh-CN"/>
              </w:rPr>
              <w:t>清液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ED1F26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w w:val="105"/>
                <w:sz w:val="16"/>
                <w:szCs w:val="16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auto"/>
                <w:sz w:val="16"/>
                <w:szCs w:val="16"/>
                <w:vertAlign w:val="baseline"/>
                <w:lang w:val="en-US" w:eastAsia="zh-CN"/>
              </w:rPr>
              <w:t>有特殊医学用途配方食品批文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择期手术患者，术前术后。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9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成人益生菌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1.每条含100亿活菌，六联以上菌株；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2.含专利菌株（双歧杆菌V9、干酪乳杆菌Zhang）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3.添加3种以上益生元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腹泻、便秘、抗生素腹泻等人群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10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Bb12+LGG益生菌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 xml:space="preserve">12ml </w:t>
            </w:r>
            <w:r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13亿BB12+10.8亿LGG/10滴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有效帮助降低黄疸，改善过敏、湿疹引起的不适症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11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CECT8330+CECT7894益生菌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12ml 5.85亿CECT8330+5.85亿CECT7894/10滴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有效缓解肠绞痛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12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CECT8330益生菌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12ml 11.7亿CECT8330/10滴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调节肠道免疫，对急慢性肠炎引起的肠道不适改善明显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13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M-16V益生菌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12ml 43亿M-16V/10滴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对过敏引起的呼吸道不适改善明显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14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DHA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DHA含量 110mg/2粒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促进大脑神经和视网膜神经发育，提高记忆力、认知能力，预防近视，预防产后抑郁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15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乳糖酶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乳糖酶18000ALU/4滴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改善乳铁不耐受引起的各种不适症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16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钙组件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钙含量：5000mg/100ml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预防铁缺乏或改善缺铁引起的骨骼和牙齿发育不良、免疫低下、生长发育迟缓、身材矮小等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17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铁组件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5mg/0.5ml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预防铁缺乏或改善缺铁引起的贫血、免疫低下、生长和智力发育迟缓、挑食厌食等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18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锌组件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3mg/0.5ml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预防铁缺乏或改善缺铁引起的免疫低下、生长和智力发育迟缓、挑食厌食、口腔溃疡等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19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维生素D 成人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D3 400IU/滴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新生儿及1岁以下婴儿补充维生素D3，促进钙吸收、利用，调节免疫力，预防佝偻病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20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维生素D儿童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D3 1000IU/滴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12岁以上青少年、成人、孕产妇补充维生素D3，促进钙吸收和利用，巩固骨骼和牙齿健康，调节免疫力，增强心血管机能，促进胎儿生长发育、预防佝偻病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21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产程用快速供能产品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每100g能量≥249</w:t>
            </w:r>
            <w:r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</w:rPr>
              <w:t>kcal</w:t>
            </w:r>
            <w:r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val="en-US" w:eastAsia="zh-CN"/>
              </w:rPr>
              <w:t>脂肪全部来源MCT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262323"/>
                <w:w w:val="105"/>
                <w:sz w:val="16"/>
                <w:szCs w:val="16"/>
                <w:lang w:val="en-US" w:eastAsia="zh-CN"/>
              </w:rPr>
              <w:t>能量果冻，开袋即食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产程供能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22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谷氨酰胺</w:t>
            </w: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1.谷氨酰胺≥95g/100g，含小麦低聚肽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vertAlign w:val="baseline"/>
                <w:lang w:val="en-US" w:eastAsia="zh-CN"/>
              </w:rPr>
              <w:t>胃肠功能障碍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8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pStyle w:val="2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rPr>
          <w:rFonts w:hint="default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default" w:ascii="Times New Roman" w:hAnsi="Times New Roman" w:eastAsia="方正仿宋_GBK" w:cs="Times New Roma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A990B"/>
    <w:multiLevelType w:val="singleLevel"/>
    <w:tmpl w:val="88FA99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47ED4A4"/>
    <w:multiLevelType w:val="singleLevel"/>
    <w:tmpl w:val="B47ED4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8E4F175"/>
    <w:multiLevelType w:val="singleLevel"/>
    <w:tmpl w:val="B8E4F1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D9F1DF"/>
    <w:multiLevelType w:val="singleLevel"/>
    <w:tmpl w:val="D7D9F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E409CC"/>
    <w:multiLevelType w:val="singleLevel"/>
    <w:tmpl w:val="E8E409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B6A03B5"/>
    <w:multiLevelType w:val="singleLevel"/>
    <w:tmpl w:val="EB6A03B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C8925EF"/>
    <w:multiLevelType w:val="singleLevel"/>
    <w:tmpl w:val="EC8925EF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B717565"/>
    <w:multiLevelType w:val="singleLevel"/>
    <w:tmpl w:val="FB71756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104E245D"/>
    <w:multiLevelType w:val="singleLevel"/>
    <w:tmpl w:val="104E24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A9BBC7F"/>
    <w:multiLevelType w:val="singleLevel"/>
    <w:tmpl w:val="1A9BBC7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2B1DDF4B"/>
    <w:multiLevelType w:val="singleLevel"/>
    <w:tmpl w:val="2B1DDF4B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A18BF9B"/>
    <w:multiLevelType w:val="singleLevel"/>
    <w:tmpl w:val="3A18B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7BF88A7"/>
    <w:multiLevelType w:val="singleLevel"/>
    <w:tmpl w:val="47BF88A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14E34B8"/>
    <w:rsid w:val="01DE302C"/>
    <w:rsid w:val="02480F82"/>
    <w:rsid w:val="04A070C5"/>
    <w:rsid w:val="0A077BEA"/>
    <w:rsid w:val="0C9055B6"/>
    <w:rsid w:val="0CEE6A14"/>
    <w:rsid w:val="0EBA4E8E"/>
    <w:rsid w:val="0FE413DC"/>
    <w:rsid w:val="112A61F8"/>
    <w:rsid w:val="1162444E"/>
    <w:rsid w:val="117F2E61"/>
    <w:rsid w:val="13995E81"/>
    <w:rsid w:val="13A77585"/>
    <w:rsid w:val="17053C88"/>
    <w:rsid w:val="170562A4"/>
    <w:rsid w:val="17D441AF"/>
    <w:rsid w:val="1CD0404A"/>
    <w:rsid w:val="1D322B81"/>
    <w:rsid w:val="1D9E30B1"/>
    <w:rsid w:val="1E1B6F14"/>
    <w:rsid w:val="1E784643"/>
    <w:rsid w:val="1F13725E"/>
    <w:rsid w:val="20567118"/>
    <w:rsid w:val="24E574D0"/>
    <w:rsid w:val="26556455"/>
    <w:rsid w:val="281F755F"/>
    <w:rsid w:val="28402FD3"/>
    <w:rsid w:val="2ACE6EFA"/>
    <w:rsid w:val="39A83D55"/>
    <w:rsid w:val="39DE699F"/>
    <w:rsid w:val="3B8F401D"/>
    <w:rsid w:val="3C4E276F"/>
    <w:rsid w:val="3CB56187"/>
    <w:rsid w:val="3DAE77A5"/>
    <w:rsid w:val="3F3C2685"/>
    <w:rsid w:val="439747DB"/>
    <w:rsid w:val="45CE55D0"/>
    <w:rsid w:val="45DC62A0"/>
    <w:rsid w:val="463B24C2"/>
    <w:rsid w:val="47B34975"/>
    <w:rsid w:val="47DA2A11"/>
    <w:rsid w:val="4AC43BB5"/>
    <w:rsid w:val="4BA04C0E"/>
    <w:rsid w:val="4F4B389A"/>
    <w:rsid w:val="50277DBE"/>
    <w:rsid w:val="51A23C60"/>
    <w:rsid w:val="52527665"/>
    <w:rsid w:val="54A83452"/>
    <w:rsid w:val="552E4660"/>
    <w:rsid w:val="57843365"/>
    <w:rsid w:val="57AF75B9"/>
    <w:rsid w:val="5D9A4294"/>
    <w:rsid w:val="5E1967D1"/>
    <w:rsid w:val="5E73272A"/>
    <w:rsid w:val="5E886BC3"/>
    <w:rsid w:val="611D0AAE"/>
    <w:rsid w:val="616A08BA"/>
    <w:rsid w:val="61F94671"/>
    <w:rsid w:val="621F4120"/>
    <w:rsid w:val="649E29D3"/>
    <w:rsid w:val="69B17711"/>
    <w:rsid w:val="6ADD2C72"/>
    <w:rsid w:val="6B803D0B"/>
    <w:rsid w:val="6BA575DD"/>
    <w:rsid w:val="702D6E9D"/>
    <w:rsid w:val="746B54C1"/>
    <w:rsid w:val="747A3206"/>
    <w:rsid w:val="748848EE"/>
    <w:rsid w:val="762C15D7"/>
    <w:rsid w:val="772E7411"/>
    <w:rsid w:val="788349C3"/>
    <w:rsid w:val="7A35588F"/>
    <w:rsid w:val="7C8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正文文本 + 11.5 pt"/>
    <w:uiPriority w:val="0"/>
    <w:rPr>
      <w:rFonts w:hint="eastAsia" w:ascii="MingLiU" w:hAnsi="MingLiU" w:eastAsia="MingLiU" w:cs="MingLiU"/>
      <w:sz w:val="24"/>
      <w:szCs w:val="24"/>
      <w:shd w:val="clear" w:color="auto" w:fill="FFFFFF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2022-04-29T02:24:07Z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