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仿宋" w:hAnsi="仿宋" w:eastAsia="仿宋"/>
          <w:b/>
          <w:sz w:val="32"/>
          <w:szCs w:val="32"/>
          <w:lang w:val="en-US" w:eastAsia="zh-CN"/>
        </w:rPr>
      </w:pPr>
      <w:r>
        <w:rPr>
          <w:rFonts w:hint="eastAsia" w:ascii="仿宋" w:hAnsi="仿宋" w:eastAsia="仿宋"/>
          <w:b/>
          <w:sz w:val="32"/>
          <w:szCs w:val="32"/>
        </w:rPr>
        <w:t>比选编号：</w:t>
      </w:r>
      <w:r>
        <w:rPr>
          <w:rFonts w:hint="eastAsia" w:ascii="仿宋" w:hAnsi="仿宋" w:eastAsia="仿宋"/>
          <w:b/>
          <w:sz w:val="32"/>
          <w:szCs w:val="32"/>
          <w:lang w:val="en-US" w:eastAsia="zh-CN"/>
        </w:rPr>
        <w:t>20220422</w:t>
      </w:r>
    </w:p>
    <w:p>
      <w:pPr>
        <w:spacing w:line="360" w:lineRule="auto"/>
        <w:jc w:val="center"/>
        <w:rPr>
          <w:rFonts w:ascii="仿宋" w:hAnsi="仿宋" w:eastAsia="仿宋"/>
          <w:b/>
          <w:sz w:val="52"/>
          <w:szCs w:val="52"/>
        </w:rPr>
      </w:pPr>
    </w:p>
    <w:p>
      <w:pPr>
        <w:spacing w:line="360" w:lineRule="auto"/>
        <w:jc w:val="center"/>
        <w:rPr>
          <w:rFonts w:ascii="仿宋" w:hAnsi="仿宋" w:eastAsia="仿宋"/>
          <w:b/>
          <w:sz w:val="56"/>
          <w:szCs w:val="52"/>
        </w:rPr>
      </w:pPr>
      <w:r>
        <w:rPr>
          <w:rFonts w:hint="eastAsia" w:ascii="仿宋" w:hAnsi="仿宋" w:eastAsia="仿宋"/>
          <w:b/>
          <w:sz w:val="56"/>
          <w:szCs w:val="52"/>
          <w:lang w:val="en-US" w:eastAsia="zh-CN"/>
        </w:rPr>
        <w:t>成都金牛国投妇幼保健有限责任公司招标代理机构</w:t>
      </w:r>
      <w:r>
        <w:rPr>
          <w:rFonts w:hint="eastAsia" w:ascii="仿宋" w:hAnsi="仿宋" w:eastAsia="仿宋"/>
          <w:b/>
          <w:sz w:val="56"/>
          <w:szCs w:val="52"/>
        </w:rPr>
        <w:t>服务项目</w:t>
      </w:r>
    </w:p>
    <w:p>
      <w:pPr>
        <w:pStyle w:val="2"/>
      </w:pPr>
    </w:p>
    <w:p>
      <w:pPr>
        <w:spacing w:line="360" w:lineRule="auto"/>
        <w:jc w:val="center"/>
        <w:rPr>
          <w:rFonts w:ascii="仿宋" w:hAnsi="仿宋" w:eastAsia="仿宋"/>
          <w:b/>
          <w:sz w:val="72"/>
          <w:szCs w:val="72"/>
        </w:rPr>
      </w:pPr>
      <w:r>
        <w:rPr>
          <w:rFonts w:hint="eastAsia" w:ascii="仿宋" w:hAnsi="仿宋" w:eastAsia="仿宋"/>
          <w:b/>
          <w:sz w:val="72"/>
          <w:szCs w:val="72"/>
        </w:rPr>
        <w:t>比</w:t>
      </w:r>
    </w:p>
    <w:p>
      <w:pPr>
        <w:spacing w:line="360" w:lineRule="auto"/>
        <w:jc w:val="center"/>
        <w:rPr>
          <w:rFonts w:ascii="仿宋" w:hAnsi="仿宋" w:eastAsia="仿宋"/>
          <w:b/>
          <w:sz w:val="72"/>
          <w:szCs w:val="72"/>
        </w:rPr>
      </w:pPr>
      <w:r>
        <w:rPr>
          <w:rFonts w:hint="eastAsia" w:ascii="仿宋" w:hAnsi="仿宋" w:eastAsia="仿宋"/>
          <w:b/>
          <w:sz w:val="72"/>
          <w:szCs w:val="72"/>
        </w:rPr>
        <w:t>选</w:t>
      </w:r>
    </w:p>
    <w:p>
      <w:pPr>
        <w:spacing w:line="360" w:lineRule="auto"/>
        <w:jc w:val="center"/>
        <w:rPr>
          <w:rFonts w:ascii="仿宋" w:hAnsi="仿宋" w:eastAsia="仿宋"/>
          <w:b/>
          <w:sz w:val="72"/>
          <w:szCs w:val="72"/>
        </w:rPr>
      </w:pPr>
      <w:r>
        <w:rPr>
          <w:rFonts w:hint="eastAsia" w:ascii="仿宋" w:hAnsi="仿宋" w:eastAsia="仿宋"/>
          <w:b/>
          <w:sz w:val="72"/>
          <w:szCs w:val="72"/>
        </w:rPr>
        <w:t>文</w:t>
      </w:r>
    </w:p>
    <w:p>
      <w:pPr>
        <w:tabs>
          <w:tab w:val="left" w:pos="3960"/>
        </w:tabs>
        <w:spacing w:line="360" w:lineRule="auto"/>
        <w:jc w:val="center"/>
        <w:rPr>
          <w:rFonts w:ascii="仿宋" w:hAnsi="仿宋" w:eastAsia="仿宋"/>
          <w:b/>
          <w:sz w:val="72"/>
          <w:szCs w:val="72"/>
        </w:rPr>
      </w:pPr>
      <w:r>
        <w:rPr>
          <w:rFonts w:hint="eastAsia" w:ascii="仿宋" w:hAnsi="仿宋" w:eastAsia="仿宋"/>
          <w:b/>
          <w:sz w:val="72"/>
          <w:szCs w:val="72"/>
        </w:rPr>
        <w:t>件</w:t>
      </w:r>
    </w:p>
    <w:p>
      <w:pPr>
        <w:spacing w:line="360" w:lineRule="auto"/>
        <w:jc w:val="center"/>
        <w:rPr>
          <w:rFonts w:ascii="仿宋" w:hAnsi="仿宋" w:eastAsia="仿宋"/>
          <w:b/>
          <w:sz w:val="32"/>
          <w:szCs w:val="32"/>
        </w:rPr>
      </w:pPr>
    </w:p>
    <w:p>
      <w:pPr>
        <w:spacing w:line="360" w:lineRule="auto"/>
        <w:jc w:val="center"/>
        <w:rPr>
          <w:rFonts w:ascii="仿宋" w:hAnsi="仿宋" w:eastAsia="仿宋"/>
          <w:b/>
          <w:sz w:val="32"/>
          <w:szCs w:val="32"/>
        </w:rPr>
      </w:pPr>
    </w:p>
    <w:p>
      <w:pPr>
        <w:pStyle w:val="23"/>
      </w:pPr>
    </w:p>
    <w:p>
      <w:pPr>
        <w:spacing w:line="360" w:lineRule="auto"/>
        <w:jc w:val="center"/>
        <w:rPr>
          <w:rFonts w:ascii="仿宋" w:hAnsi="仿宋" w:eastAsia="仿宋"/>
          <w:b/>
          <w:sz w:val="32"/>
        </w:rPr>
        <w:sectPr>
          <w:headerReference r:id="rId3" w:type="default"/>
          <w:footerReference r:id="rId4" w:type="default"/>
          <w:footerReference r:id="rId5" w:type="even"/>
          <w:pgSz w:w="11907" w:h="16840"/>
          <w:pgMar w:top="1418" w:right="1514" w:bottom="1418" w:left="1985" w:header="851" w:footer="992" w:gutter="0"/>
          <w:pgNumType w:start="1"/>
          <w:cols w:space="720" w:num="1"/>
          <w:docGrid w:linePitch="312" w:charSpace="0"/>
        </w:sectPr>
      </w:pPr>
      <w:r>
        <w:rPr>
          <w:rFonts w:hint="eastAsia" w:ascii="仿宋" w:hAnsi="仿宋" w:eastAsia="仿宋"/>
          <w:b/>
          <w:sz w:val="32"/>
          <w:szCs w:val="32"/>
        </w:rPr>
        <w:t>2022年4月</w:t>
      </w:r>
    </w:p>
    <w:p>
      <w:pPr>
        <w:keepNext/>
        <w:keepLines/>
        <w:spacing w:line="360" w:lineRule="exact"/>
        <w:rPr>
          <w:rFonts w:ascii="仿宋" w:hAnsi="仿宋"/>
          <w:sz w:val="36"/>
        </w:rPr>
      </w:pPr>
      <w:bookmarkStart w:id="0" w:name="_Hlt101233737"/>
      <w:bookmarkEnd w:id="0"/>
      <w:bookmarkStart w:id="1" w:name="_Hlt101843627"/>
      <w:bookmarkEnd w:id="1"/>
      <w:bookmarkStart w:id="2" w:name="_Toc183682338"/>
      <w:bookmarkStart w:id="3" w:name="_Toc217446030"/>
    </w:p>
    <w:p>
      <w:pPr>
        <w:pStyle w:val="5"/>
        <w:spacing w:line="360" w:lineRule="exact"/>
        <w:jc w:val="center"/>
        <w:rPr>
          <w:rFonts w:ascii="仿宋" w:hAnsi="仿宋"/>
          <w:bCs w:val="0"/>
          <w:sz w:val="36"/>
        </w:rPr>
      </w:pPr>
      <w:r>
        <w:rPr>
          <w:rFonts w:hint="eastAsia" w:ascii="仿宋" w:hAnsi="仿宋"/>
          <w:bCs w:val="0"/>
          <w:sz w:val="36"/>
        </w:rPr>
        <w:t>目录</w:t>
      </w:r>
    </w:p>
    <w:p>
      <w:pPr>
        <w:rPr>
          <w:rFonts w:ascii="仿宋" w:hAnsi="仿宋" w:eastAsia="仿宋"/>
          <w:sz w:val="32"/>
          <w:szCs w:val="18"/>
        </w:rPr>
      </w:pPr>
    </w:p>
    <w:p>
      <w:pPr>
        <w:rPr>
          <w:rFonts w:ascii="仿宋" w:hAnsi="仿宋" w:eastAsia="仿宋"/>
          <w:sz w:val="32"/>
          <w:szCs w:val="18"/>
        </w:rPr>
      </w:pPr>
    </w:p>
    <w:p>
      <w:pPr>
        <w:pStyle w:val="13"/>
        <w:tabs>
          <w:tab w:val="right" w:leader="dot" w:pos="8306"/>
        </w:tabs>
        <w:rPr>
          <w:bCs/>
          <w:sz w:val="28"/>
          <w:szCs w:val="32"/>
        </w:rPr>
      </w:pPr>
      <w:r>
        <w:rPr>
          <w:rFonts w:ascii="仿宋" w:hAnsi="仿宋" w:eastAsia="仿宋"/>
          <w:bCs/>
          <w:sz w:val="28"/>
          <w:szCs w:val="28"/>
        </w:rPr>
        <w:fldChar w:fldCharType="begin"/>
      </w:r>
      <w:r>
        <w:rPr>
          <w:rFonts w:hint="eastAsia" w:ascii="仿宋" w:hAnsi="仿宋" w:eastAsia="仿宋"/>
          <w:bCs/>
          <w:sz w:val="28"/>
          <w:szCs w:val="28"/>
        </w:rPr>
        <w:instrText xml:space="preserve">TOC \o "1-1" \h \z \u</w:instrText>
      </w:r>
      <w:r>
        <w:rPr>
          <w:rFonts w:ascii="仿宋" w:hAnsi="仿宋" w:eastAsia="仿宋"/>
          <w:bCs/>
          <w:sz w:val="28"/>
          <w:szCs w:val="28"/>
        </w:rPr>
        <w:fldChar w:fldCharType="separate"/>
      </w:r>
      <w:r>
        <w:fldChar w:fldCharType="begin"/>
      </w:r>
      <w:r>
        <w:instrText xml:space="preserve"> HYPERLINK \l "_Toc297" </w:instrText>
      </w:r>
      <w:r>
        <w:fldChar w:fldCharType="separate"/>
      </w:r>
      <w:r>
        <w:rPr>
          <w:rFonts w:hint="eastAsia" w:ascii="仿宋" w:hAnsi="仿宋" w:eastAsia="仿宋"/>
          <w:bCs/>
          <w:sz w:val="28"/>
          <w:szCs w:val="32"/>
        </w:rPr>
        <w:t>第一章 比选邀请</w:t>
      </w:r>
      <w:r>
        <w:rPr>
          <w:bCs/>
          <w:sz w:val="28"/>
          <w:szCs w:val="32"/>
        </w:rPr>
        <w:tab/>
      </w:r>
      <w:r>
        <w:rPr>
          <w:bCs/>
          <w:sz w:val="28"/>
          <w:szCs w:val="32"/>
        </w:rPr>
        <w:fldChar w:fldCharType="begin"/>
      </w:r>
      <w:r>
        <w:rPr>
          <w:bCs/>
          <w:sz w:val="28"/>
          <w:szCs w:val="32"/>
        </w:rPr>
        <w:instrText xml:space="preserve"> PAGEREF _Toc297 \h </w:instrText>
      </w:r>
      <w:r>
        <w:rPr>
          <w:bCs/>
          <w:sz w:val="28"/>
          <w:szCs w:val="32"/>
        </w:rPr>
        <w:fldChar w:fldCharType="separate"/>
      </w:r>
      <w:r>
        <w:rPr>
          <w:bCs/>
          <w:sz w:val="28"/>
          <w:szCs w:val="32"/>
        </w:rPr>
        <w:t>1</w:t>
      </w:r>
      <w:r>
        <w:rPr>
          <w:bCs/>
          <w:sz w:val="28"/>
          <w:szCs w:val="32"/>
        </w:rPr>
        <w:fldChar w:fldCharType="end"/>
      </w:r>
      <w:r>
        <w:rPr>
          <w:bCs/>
          <w:sz w:val="28"/>
          <w:szCs w:val="32"/>
        </w:rPr>
        <w:fldChar w:fldCharType="end"/>
      </w:r>
    </w:p>
    <w:p>
      <w:pPr>
        <w:pStyle w:val="13"/>
        <w:tabs>
          <w:tab w:val="right" w:leader="dot" w:pos="8306"/>
        </w:tabs>
        <w:rPr>
          <w:bCs/>
          <w:sz w:val="28"/>
          <w:szCs w:val="32"/>
        </w:rPr>
      </w:pPr>
      <w:r>
        <w:fldChar w:fldCharType="begin"/>
      </w:r>
      <w:r>
        <w:instrText xml:space="preserve"> HYPERLINK \l "_Toc4091" </w:instrText>
      </w:r>
      <w:r>
        <w:fldChar w:fldCharType="separate"/>
      </w:r>
      <w:r>
        <w:rPr>
          <w:rFonts w:hint="eastAsia" w:ascii="仿宋" w:hAnsi="仿宋" w:eastAsia="仿宋"/>
          <w:bCs/>
          <w:sz w:val="28"/>
          <w:szCs w:val="32"/>
        </w:rPr>
        <w:t>第二章 比选申请人须知</w:t>
      </w:r>
      <w:r>
        <w:rPr>
          <w:bCs/>
          <w:sz w:val="28"/>
          <w:szCs w:val="32"/>
        </w:rPr>
        <w:tab/>
      </w:r>
      <w:r>
        <w:rPr>
          <w:bCs/>
          <w:sz w:val="28"/>
          <w:szCs w:val="32"/>
        </w:rPr>
        <w:fldChar w:fldCharType="begin"/>
      </w:r>
      <w:r>
        <w:rPr>
          <w:bCs/>
          <w:sz w:val="28"/>
          <w:szCs w:val="32"/>
        </w:rPr>
        <w:instrText xml:space="preserve"> PAGEREF _Toc4091 \h </w:instrText>
      </w:r>
      <w:r>
        <w:rPr>
          <w:bCs/>
          <w:sz w:val="28"/>
          <w:szCs w:val="32"/>
        </w:rPr>
        <w:fldChar w:fldCharType="separate"/>
      </w:r>
      <w:r>
        <w:rPr>
          <w:bCs/>
          <w:sz w:val="28"/>
          <w:szCs w:val="32"/>
        </w:rPr>
        <w:t>3</w:t>
      </w:r>
      <w:r>
        <w:rPr>
          <w:bCs/>
          <w:sz w:val="28"/>
          <w:szCs w:val="32"/>
        </w:rPr>
        <w:fldChar w:fldCharType="end"/>
      </w:r>
      <w:r>
        <w:rPr>
          <w:bCs/>
          <w:sz w:val="28"/>
          <w:szCs w:val="32"/>
        </w:rPr>
        <w:fldChar w:fldCharType="end"/>
      </w:r>
    </w:p>
    <w:p>
      <w:pPr>
        <w:pStyle w:val="13"/>
        <w:tabs>
          <w:tab w:val="right" w:leader="dot" w:pos="8306"/>
        </w:tabs>
        <w:rPr>
          <w:bCs/>
          <w:sz w:val="28"/>
          <w:szCs w:val="32"/>
        </w:rPr>
      </w:pPr>
      <w:r>
        <w:fldChar w:fldCharType="begin"/>
      </w:r>
      <w:r>
        <w:instrText xml:space="preserve"> HYPERLINK \l "_Toc7815" </w:instrText>
      </w:r>
      <w:r>
        <w:fldChar w:fldCharType="separate"/>
      </w:r>
      <w:r>
        <w:rPr>
          <w:rFonts w:hint="eastAsia" w:ascii="仿宋" w:hAnsi="仿宋" w:eastAsia="仿宋"/>
          <w:bCs/>
          <w:sz w:val="28"/>
          <w:szCs w:val="32"/>
        </w:rPr>
        <w:t>第三章 参选文件格式</w:t>
      </w:r>
      <w:r>
        <w:rPr>
          <w:bCs/>
          <w:sz w:val="28"/>
          <w:szCs w:val="32"/>
        </w:rPr>
        <w:tab/>
      </w:r>
      <w:r>
        <w:rPr>
          <w:bCs/>
          <w:sz w:val="28"/>
          <w:szCs w:val="32"/>
        </w:rPr>
        <w:fldChar w:fldCharType="begin"/>
      </w:r>
      <w:r>
        <w:rPr>
          <w:bCs/>
          <w:sz w:val="28"/>
          <w:szCs w:val="32"/>
        </w:rPr>
        <w:instrText xml:space="preserve"> PAGEREF _Toc7815 \h </w:instrText>
      </w:r>
      <w:r>
        <w:rPr>
          <w:bCs/>
          <w:sz w:val="28"/>
          <w:szCs w:val="32"/>
        </w:rPr>
        <w:fldChar w:fldCharType="separate"/>
      </w:r>
      <w:r>
        <w:rPr>
          <w:bCs/>
          <w:sz w:val="28"/>
          <w:szCs w:val="32"/>
        </w:rPr>
        <w:t>14</w:t>
      </w:r>
      <w:r>
        <w:rPr>
          <w:bCs/>
          <w:sz w:val="28"/>
          <w:szCs w:val="32"/>
        </w:rPr>
        <w:fldChar w:fldCharType="end"/>
      </w:r>
      <w:r>
        <w:rPr>
          <w:bCs/>
          <w:sz w:val="28"/>
          <w:szCs w:val="32"/>
        </w:rPr>
        <w:fldChar w:fldCharType="end"/>
      </w:r>
    </w:p>
    <w:p>
      <w:pPr>
        <w:pStyle w:val="13"/>
        <w:tabs>
          <w:tab w:val="right" w:leader="dot" w:pos="8306"/>
        </w:tabs>
        <w:rPr>
          <w:bCs/>
          <w:sz w:val="28"/>
          <w:szCs w:val="32"/>
        </w:rPr>
      </w:pPr>
      <w:r>
        <w:fldChar w:fldCharType="begin"/>
      </w:r>
      <w:r>
        <w:instrText xml:space="preserve"> HYPERLINK \l "_Toc17607" </w:instrText>
      </w:r>
      <w:r>
        <w:fldChar w:fldCharType="separate"/>
      </w:r>
      <w:r>
        <w:rPr>
          <w:rFonts w:hint="eastAsia" w:ascii="仿宋" w:hAnsi="仿宋" w:eastAsia="仿宋"/>
          <w:bCs/>
          <w:sz w:val="28"/>
          <w:szCs w:val="32"/>
        </w:rPr>
        <w:t>第四章 比选申请人（供应商）应当提供的资格证明材料</w:t>
      </w:r>
      <w:r>
        <w:rPr>
          <w:bCs/>
          <w:sz w:val="28"/>
          <w:szCs w:val="32"/>
        </w:rPr>
        <w:tab/>
      </w:r>
      <w:r>
        <w:rPr>
          <w:bCs/>
          <w:sz w:val="28"/>
          <w:szCs w:val="32"/>
        </w:rPr>
        <w:fldChar w:fldCharType="begin"/>
      </w:r>
      <w:r>
        <w:rPr>
          <w:bCs/>
          <w:sz w:val="28"/>
          <w:szCs w:val="32"/>
        </w:rPr>
        <w:instrText xml:space="preserve"> PAGEREF _Toc17607 \h </w:instrText>
      </w:r>
      <w:r>
        <w:rPr>
          <w:bCs/>
          <w:sz w:val="28"/>
          <w:szCs w:val="32"/>
        </w:rPr>
        <w:fldChar w:fldCharType="separate"/>
      </w:r>
      <w:r>
        <w:rPr>
          <w:bCs/>
          <w:sz w:val="28"/>
          <w:szCs w:val="32"/>
        </w:rPr>
        <w:t>25</w:t>
      </w:r>
      <w:r>
        <w:rPr>
          <w:bCs/>
          <w:sz w:val="28"/>
          <w:szCs w:val="32"/>
        </w:rPr>
        <w:fldChar w:fldCharType="end"/>
      </w:r>
      <w:r>
        <w:rPr>
          <w:bCs/>
          <w:sz w:val="28"/>
          <w:szCs w:val="32"/>
        </w:rPr>
        <w:fldChar w:fldCharType="end"/>
      </w:r>
    </w:p>
    <w:p>
      <w:pPr>
        <w:pStyle w:val="13"/>
        <w:tabs>
          <w:tab w:val="right" w:leader="dot" w:pos="8306"/>
        </w:tabs>
        <w:rPr>
          <w:bCs/>
          <w:sz w:val="28"/>
          <w:szCs w:val="32"/>
        </w:rPr>
      </w:pPr>
      <w:r>
        <w:fldChar w:fldCharType="begin"/>
      </w:r>
      <w:r>
        <w:instrText xml:space="preserve"> HYPERLINK \l "_Toc5004" </w:instrText>
      </w:r>
      <w:r>
        <w:fldChar w:fldCharType="separate"/>
      </w:r>
      <w:r>
        <w:rPr>
          <w:rFonts w:hint="eastAsia" w:ascii="仿宋" w:hAnsi="仿宋" w:eastAsia="仿宋"/>
          <w:bCs/>
          <w:sz w:val="28"/>
          <w:szCs w:val="32"/>
        </w:rPr>
        <w:t>第五章 比选项目及技术服务要求</w:t>
      </w:r>
      <w:r>
        <w:rPr>
          <w:bCs/>
          <w:sz w:val="28"/>
          <w:szCs w:val="32"/>
        </w:rPr>
        <w:tab/>
      </w:r>
      <w:r>
        <w:rPr>
          <w:bCs/>
          <w:sz w:val="28"/>
          <w:szCs w:val="32"/>
        </w:rPr>
        <w:fldChar w:fldCharType="begin"/>
      </w:r>
      <w:r>
        <w:rPr>
          <w:bCs/>
          <w:sz w:val="28"/>
          <w:szCs w:val="32"/>
        </w:rPr>
        <w:instrText xml:space="preserve"> PAGEREF _Toc5004 \h </w:instrText>
      </w:r>
      <w:r>
        <w:rPr>
          <w:bCs/>
          <w:sz w:val="28"/>
          <w:szCs w:val="32"/>
        </w:rPr>
        <w:fldChar w:fldCharType="separate"/>
      </w:r>
      <w:r>
        <w:rPr>
          <w:bCs/>
          <w:sz w:val="28"/>
          <w:szCs w:val="32"/>
        </w:rPr>
        <w:t>27</w:t>
      </w:r>
      <w:r>
        <w:rPr>
          <w:bCs/>
          <w:sz w:val="28"/>
          <w:szCs w:val="32"/>
        </w:rPr>
        <w:fldChar w:fldCharType="end"/>
      </w:r>
      <w:r>
        <w:rPr>
          <w:bCs/>
          <w:sz w:val="28"/>
          <w:szCs w:val="32"/>
        </w:rPr>
        <w:fldChar w:fldCharType="end"/>
      </w:r>
    </w:p>
    <w:p>
      <w:pPr>
        <w:pStyle w:val="13"/>
        <w:tabs>
          <w:tab w:val="right" w:leader="dot" w:pos="8306"/>
        </w:tabs>
        <w:rPr>
          <w:bCs/>
          <w:sz w:val="28"/>
          <w:szCs w:val="32"/>
        </w:rPr>
      </w:pPr>
      <w:r>
        <w:fldChar w:fldCharType="begin"/>
      </w:r>
      <w:r>
        <w:instrText xml:space="preserve"> HYPERLINK \l "_Toc32032" </w:instrText>
      </w:r>
      <w:r>
        <w:fldChar w:fldCharType="separate"/>
      </w:r>
      <w:r>
        <w:rPr>
          <w:rFonts w:hint="eastAsia" w:ascii="仿宋" w:hAnsi="仿宋" w:eastAsia="仿宋"/>
          <w:bCs/>
          <w:sz w:val="28"/>
          <w:szCs w:val="32"/>
        </w:rPr>
        <w:t>第六章 评选办法</w:t>
      </w:r>
      <w:r>
        <w:rPr>
          <w:bCs/>
          <w:sz w:val="28"/>
          <w:szCs w:val="32"/>
        </w:rPr>
        <w:tab/>
      </w:r>
      <w:r>
        <w:rPr>
          <w:bCs/>
          <w:sz w:val="28"/>
          <w:szCs w:val="32"/>
        </w:rPr>
        <w:fldChar w:fldCharType="begin"/>
      </w:r>
      <w:r>
        <w:rPr>
          <w:bCs/>
          <w:sz w:val="28"/>
          <w:szCs w:val="32"/>
        </w:rPr>
        <w:instrText xml:space="preserve"> PAGEREF _Toc32032 \h </w:instrText>
      </w:r>
      <w:r>
        <w:rPr>
          <w:bCs/>
          <w:sz w:val="28"/>
          <w:szCs w:val="32"/>
        </w:rPr>
        <w:fldChar w:fldCharType="separate"/>
      </w:r>
      <w:r>
        <w:rPr>
          <w:bCs/>
          <w:sz w:val="28"/>
          <w:szCs w:val="32"/>
        </w:rPr>
        <w:t>30</w:t>
      </w:r>
      <w:r>
        <w:rPr>
          <w:bCs/>
          <w:sz w:val="28"/>
          <w:szCs w:val="32"/>
        </w:rPr>
        <w:fldChar w:fldCharType="end"/>
      </w:r>
      <w:r>
        <w:rPr>
          <w:bCs/>
          <w:sz w:val="28"/>
          <w:szCs w:val="32"/>
        </w:rPr>
        <w:fldChar w:fldCharType="end"/>
      </w:r>
    </w:p>
    <w:p>
      <w:pPr>
        <w:pStyle w:val="13"/>
        <w:tabs>
          <w:tab w:val="right" w:leader="dot" w:pos="8306"/>
        </w:tabs>
        <w:rPr>
          <w:bCs/>
          <w:sz w:val="28"/>
          <w:szCs w:val="32"/>
        </w:rPr>
      </w:pPr>
      <w:r>
        <w:fldChar w:fldCharType="begin"/>
      </w:r>
      <w:r>
        <w:instrText xml:space="preserve"> HYPERLINK \l "_Toc12135" </w:instrText>
      </w:r>
      <w:r>
        <w:fldChar w:fldCharType="separate"/>
      </w:r>
      <w:r>
        <w:rPr>
          <w:rFonts w:hint="eastAsia" w:ascii="仿宋" w:hAnsi="仿宋" w:eastAsia="仿宋"/>
          <w:bCs/>
          <w:sz w:val="28"/>
          <w:szCs w:val="32"/>
        </w:rPr>
        <w:t>第七章 合同主要条款（参考）</w:t>
      </w:r>
      <w:r>
        <w:rPr>
          <w:bCs/>
          <w:sz w:val="28"/>
          <w:szCs w:val="32"/>
        </w:rPr>
        <w:tab/>
      </w:r>
      <w:r>
        <w:rPr>
          <w:bCs/>
          <w:sz w:val="28"/>
          <w:szCs w:val="32"/>
        </w:rPr>
        <w:fldChar w:fldCharType="begin"/>
      </w:r>
      <w:r>
        <w:rPr>
          <w:bCs/>
          <w:sz w:val="28"/>
          <w:szCs w:val="32"/>
        </w:rPr>
        <w:instrText xml:space="preserve"> PAGEREF _Toc12135 \h </w:instrText>
      </w:r>
      <w:r>
        <w:rPr>
          <w:bCs/>
          <w:sz w:val="28"/>
          <w:szCs w:val="32"/>
        </w:rPr>
        <w:fldChar w:fldCharType="separate"/>
      </w:r>
      <w:r>
        <w:rPr>
          <w:bCs/>
          <w:sz w:val="28"/>
          <w:szCs w:val="32"/>
        </w:rPr>
        <w:t>34</w:t>
      </w:r>
      <w:r>
        <w:rPr>
          <w:bCs/>
          <w:sz w:val="28"/>
          <w:szCs w:val="32"/>
        </w:rPr>
        <w:fldChar w:fldCharType="end"/>
      </w:r>
      <w:r>
        <w:rPr>
          <w:bCs/>
          <w:sz w:val="28"/>
          <w:szCs w:val="32"/>
        </w:rPr>
        <w:fldChar w:fldCharType="end"/>
      </w:r>
    </w:p>
    <w:p>
      <w:pPr>
        <w:pStyle w:val="4"/>
        <w:spacing w:line="240" w:lineRule="atLeast"/>
        <w:jc w:val="center"/>
        <w:rPr>
          <w:rFonts w:ascii="仿宋" w:hAnsi="仿宋" w:eastAsia="仿宋"/>
          <w:bCs w:val="0"/>
          <w:sz w:val="36"/>
        </w:rPr>
        <w:sectPr>
          <w:footerReference r:id="rId6" w:type="default"/>
          <w:pgSz w:w="11906" w:h="16838"/>
          <w:pgMar w:top="1440" w:right="1800" w:bottom="1440" w:left="1800" w:header="851" w:footer="992" w:gutter="0"/>
          <w:pgNumType w:start="1"/>
          <w:cols w:space="425" w:num="1"/>
          <w:docGrid w:type="lines" w:linePitch="312" w:charSpace="0"/>
        </w:sectPr>
      </w:pPr>
      <w:r>
        <w:rPr>
          <w:rFonts w:ascii="仿宋" w:hAnsi="仿宋" w:eastAsia="仿宋"/>
          <w:b w:val="0"/>
          <w:sz w:val="21"/>
          <w:szCs w:val="28"/>
        </w:rPr>
        <w:fldChar w:fldCharType="end"/>
      </w:r>
      <w:bookmarkStart w:id="4" w:name="_Toc297"/>
    </w:p>
    <w:p>
      <w:pPr>
        <w:pStyle w:val="4"/>
        <w:spacing w:line="240" w:lineRule="atLeast"/>
        <w:jc w:val="center"/>
        <w:rPr>
          <w:rFonts w:ascii="仿宋" w:hAnsi="仿宋" w:eastAsia="仿宋"/>
        </w:rPr>
      </w:pPr>
      <w:r>
        <w:rPr>
          <w:rFonts w:hint="eastAsia" w:ascii="仿宋" w:hAnsi="仿宋" w:eastAsia="仿宋"/>
          <w:bCs w:val="0"/>
          <w:sz w:val="36"/>
        </w:rPr>
        <w:t>第一章 比选邀请</w:t>
      </w:r>
      <w:bookmarkEnd w:id="2"/>
      <w:bookmarkEnd w:id="3"/>
      <w:bookmarkEnd w:id="4"/>
    </w:p>
    <w:p>
      <w:pPr>
        <w:adjustRightInd w:val="0"/>
        <w:snapToGrid w:val="0"/>
        <w:spacing w:line="500" w:lineRule="exact"/>
        <w:ind w:firstLine="640" w:firstLineChars="200"/>
        <w:rPr>
          <w:rFonts w:ascii="仿宋" w:hAnsi="仿宋" w:eastAsia="仿宋" w:cs="Times New Roman"/>
          <w:sz w:val="24"/>
          <w:szCs w:val="24"/>
        </w:rPr>
      </w:pPr>
      <w:r>
        <w:rPr>
          <w:rFonts w:hint="eastAsia" w:ascii="Times New Roman" w:hAnsi="Times New Roman" w:eastAsia="方正仿宋_GBK"/>
          <w:color w:val="auto"/>
          <w:sz w:val="32"/>
          <w:szCs w:val="32"/>
          <w:shd w:val="clear" w:color="auto" w:fill="FFFFFF"/>
          <w:lang w:eastAsia="zh-CN"/>
        </w:rPr>
        <w:t>成都金牛国投妇幼保健有限责任公司作</w:t>
      </w:r>
      <w:r>
        <w:rPr>
          <w:rFonts w:hint="eastAsia" w:ascii="Times New Roman" w:hAnsi="Times New Roman" w:eastAsia="方正仿宋_GBK"/>
          <w:color w:val="auto"/>
          <w:sz w:val="32"/>
          <w:szCs w:val="32"/>
          <w:shd w:val="clear" w:color="auto" w:fill="FFFFFF"/>
        </w:rPr>
        <w:t>为</w:t>
      </w:r>
      <w:r>
        <w:rPr>
          <w:rFonts w:hint="eastAsia" w:ascii="Times New Roman" w:hAnsi="Times New Roman" w:eastAsia="方正仿宋_GBK"/>
          <w:color w:val="auto"/>
          <w:sz w:val="32"/>
          <w:szCs w:val="32"/>
          <w:shd w:val="clear" w:color="auto" w:fill="FFFFFF"/>
          <w:lang w:eastAsia="zh-CN"/>
        </w:rPr>
        <w:t>采购人</w:t>
      </w:r>
      <w:r>
        <w:rPr>
          <w:rFonts w:hint="eastAsia" w:ascii="Times New Roman" w:hAnsi="Times New Roman" w:eastAsia="方正仿宋_GBK"/>
          <w:color w:val="auto"/>
          <w:sz w:val="32"/>
          <w:szCs w:val="32"/>
          <w:shd w:val="clear" w:color="auto" w:fill="FFFFFF"/>
        </w:rPr>
        <w:t>，根据工作安排，拟通过比选方式</w:t>
      </w:r>
      <w:r>
        <w:rPr>
          <w:rFonts w:hint="eastAsia" w:ascii="Times New Roman" w:hAnsi="Times New Roman" w:eastAsia="方正仿宋_GBK"/>
          <w:color w:val="auto"/>
          <w:sz w:val="32"/>
          <w:szCs w:val="32"/>
          <w:shd w:val="clear" w:color="auto" w:fill="FFFFFF"/>
          <w:lang w:eastAsia="zh-CN"/>
        </w:rPr>
        <w:t>，</w:t>
      </w:r>
      <w:r>
        <w:rPr>
          <w:rFonts w:hint="eastAsia" w:ascii="Times New Roman" w:hAnsi="Times New Roman" w:eastAsia="方正仿宋_GBK"/>
          <w:color w:val="auto"/>
          <w:sz w:val="32"/>
          <w:szCs w:val="32"/>
          <w:shd w:val="clear" w:color="auto" w:fill="FFFFFF"/>
        </w:rPr>
        <w:t>择优选择</w:t>
      </w:r>
      <w:r>
        <w:rPr>
          <w:rFonts w:hint="eastAsia" w:ascii="Times New Roman" w:hAnsi="Times New Roman" w:eastAsia="方正仿宋_GBK"/>
          <w:color w:val="auto"/>
          <w:sz w:val="32"/>
          <w:szCs w:val="32"/>
          <w:shd w:val="clear" w:color="auto" w:fill="FFFFFF"/>
          <w:lang w:val="en-US" w:eastAsia="zh-CN"/>
        </w:rPr>
        <w:t>一</w:t>
      </w:r>
      <w:r>
        <w:rPr>
          <w:rFonts w:hint="eastAsia" w:ascii="Times New Roman" w:hAnsi="Times New Roman" w:eastAsia="方正仿宋_GBK"/>
          <w:color w:val="auto"/>
          <w:sz w:val="32"/>
          <w:szCs w:val="32"/>
          <w:shd w:val="clear" w:color="auto" w:fill="FFFFFF"/>
        </w:rPr>
        <w:t>家第三方采购代理机构对</w:t>
      </w:r>
      <w:r>
        <w:rPr>
          <w:rFonts w:hint="eastAsia" w:ascii="Times New Roman" w:hAnsi="Times New Roman" w:eastAsia="方正仿宋_GBK"/>
          <w:color w:val="auto"/>
          <w:sz w:val="32"/>
          <w:szCs w:val="32"/>
          <w:shd w:val="clear" w:color="auto" w:fill="FFFFFF"/>
          <w:lang w:val="en-US" w:eastAsia="zh-CN"/>
        </w:rPr>
        <w:t>公司</w:t>
      </w:r>
      <w:r>
        <w:rPr>
          <w:rFonts w:hint="eastAsia" w:ascii="Times New Roman" w:hAnsi="Times New Roman" w:eastAsia="方正仿宋_GBK"/>
          <w:color w:val="auto"/>
          <w:sz w:val="32"/>
          <w:szCs w:val="32"/>
          <w:shd w:val="clear" w:color="auto" w:fill="FFFFFF"/>
        </w:rPr>
        <w:t>采购项目进行采购代理。</w:t>
      </w:r>
      <w:r>
        <w:rPr>
          <w:rFonts w:ascii="Times New Roman" w:hAnsi="Times New Roman" w:eastAsia="方正仿宋_GBK"/>
          <w:color w:val="auto"/>
          <w:sz w:val="32"/>
          <w:szCs w:val="32"/>
          <w:shd w:val="clear" w:color="auto" w:fill="FFFFFF"/>
        </w:rPr>
        <w:t>欢迎符合条件的供应商参加。</w:t>
      </w:r>
      <w:r>
        <w:rPr>
          <w:rFonts w:hint="eastAsia" w:ascii="Times New Roman" w:hAnsi="Times New Roman" w:eastAsia="方正仿宋_GBK"/>
          <w:color w:val="auto"/>
          <w:sz w:val="32"/>
          <w:szCs w:val="32"/>
          <w:shd w:val="clear" w:color="auto" w:fill="FFFFFF"/>
          <w:lang w:eastAsia="zh-CN"/>
        </w:rPr>
        <w:t>具体事宜公告</w:t>
      </w:r>
      <w:r>
        <w:rPr>
          <w:rFonts w:ascii="Times New Roman" w:hAnsi="Times New Roman" w:eastAsia="方正仿宋_GBK"/>
          <w:color w:val="auto"/>
          <w:sz w:val="32"/>
          <w:szCs w:val="32"/>
          <w:shd w:val="clear" w:color="auto" w:fill="FFFFFF"/>
        </w:rPr>
        <w:t>如下：</w:t>
      </w:r>
    </w:p>
    <w:p>
      <w:pPr>
        <w:spacing w:line="520" w:lineRule="exact"/>
        <w:ind w:firstLine="482" w:firstLineChars="200"/>
        <w:outlineLvl w:val="1"/>
        <w:rPr>
          <w:rFonts w:hint="default" w:ascii="仿宋" w:hAnsi="仿宋" w:eastAsia="仿宋" w:cs="Times New Roman"/>
          <w:sz w:val="24"/>
          <w:szCs w:val="24"/>
          <w:lang w:val="en-US" w:eastAsia="zh-CN"/>
        </w:rPr>
      </w:pPr>
      <w:r>
        <w:rPr>
          <w:rFonts w:hint="eastAsia" w:ascii="仿宋" w:hAnsi="仿宋" w:eastAsia="仿宋" w:cs="Times New Roman"/>
          <w:b/>
          <w:bCs/>
          <w:sz w:val="24"/>
          <w:szCs w:val="24"/>
        </w:rPr>
        <w:t>一、比选项目编号</w:t>
      </w:r>
      <w:r>
        <w:rPr>
          <w:rFonts w:hint="eastAsia" w:ascii="仿宋" w:hAnsi="仿宋" w:eastAsia="仿宋" w:cs="Times New Roman"/>
          <w:b/>
          <w:bCs/>
          <w:sz w:val="24"/>
          <w:szCs w:val="24"/>
          <w:lang w:eastAsia="zh-CN"/>
        </w:rPr>
        <w:t>：</w:t>
      </w:r>
      <w:r>
        <w:rPr>
          <w:rFonts w:hint="eastAsia" w:ascii="Times New Roman" w:hAnsi="Times New Roman" w:eastAsia="方正仿宋_GBK" w:cs="Times New Roman"/>
          <w:color w:val="auto"/>
          <w:kern w:val="0"/>
          <w:sz w:val="32"/>
          <w:szCs w:val="32"/>
          <w:shd w:val="clear" w:color="auto" w:fill="FFFFFF"/>
          <w:lang w:val="en-US" w:eastAsia="zh-CN" w:bidi="ar-SA"/>
        </w:rPr>
        <w:t>20220422</w:t>
      </w:r>
    </w:p>
    <w:p>
      <w:pPr>
        <w:spacing w:line="520" w:lineRule="exact"/>
        <w:ind w:firstLine="482" w:firstLineChars="200"/>
        <w:outlineLvl w:val="1"/>
        <w:rPr>
          <w:rFonts w:ascii="仿宋" w:hAnsi="仿宋" w:eastAsia="仿宋" w:cs="Times New Roman"/>
          <w:b/>
          <w:bCs/>
          <w:sz w:val="24"/>
          <w:szCs w:val="24"/>
        </w:rPr>
      </w:pPr>
      <w:r>
        <w:rPr>
          <w:rFonts w:hint="eastAsia" w:ascii="仿宋" w:hAnsi="仿宋" w:eastAsia="仿宋" w:cs="Times New Roman"/>
          <w:b/>
          <w:bCs/>
          <w:sz w:val="24"/>
          <w:szCs w:val="24"/>
        </w:rPr>
        <w:t>二、比选项目名称</w:t>
      </w:r>
    </w:p>
    <w:p>
      <w:pPr>
        <w:pStyle w:val="15"/>
        <w:widowControl/>
        <w:shd w:val="clear" w:color="auto" w:fill="FFFFFF"/>
        <w:spacing w:beforeAutospacing="0" w:afterAutospacing="0" w:line="570" w:lineRule="exact"/>
        <w:ind w:firstLine="420"/>
        <w:rPr>
          <w:rFonts w:hint="eastAsia" w:ascii="Times New Roman" w:hAnsi="Times New Roman" w:eastAsia="方正仿宋_GBK"/>
          <w:color w:val="auto"/>
          <w:sz w:val="32"/>
          <w:szCs w:val="32"/>
          <w:shd w:val="clear" w:color="auto" w:fill="FFFFFF"/>
          <w:lang w:val="en-US" w:eastAsia="zh-CN"/>
        </w:rPr>
      </w:pPr>
      <w:r>
        <w:rPr>
          <w:rFonts w:hint="eastAsia" w:ascii="Times New Roman" w:hAnsi="Times New Roman" w:eastAsia="方正仿宋_GBK"/>
          <w:color w:val="auto"/>
          <w:sz w:val="32"/>
          <w:szCs w:val="32"/>
          <w:shd w:val="clear" w:color="auto" w:fill="FFFFFF"/>
          <w:lang w:eastAsia="zh-CN"/>
        </w:rPr>
        <w:t>成都金牛国投妇幼保健有限责任公司</w:t>
      </w:r>
      <w:r>
        <w:rPr>
          <w:rFonts w:hint="eastAsia" w:ascii="Times New Roman" w:hAnsi="Times New Roman" w:eastAsia="方正仿宋_GBK"/>
          <w:color w:val="auto"/>
          <w:sz w:val="32"/>
          <w:szCs w:val="32"/>
          <w:shd w:val="clear" w:color="auto" w:fill="FFFFFF"/>
          <w:lang w:val="en-US" w:eastAsia="zh-CN"/>
        </w:rPr>
        <w:t>第三方采购代理机构比选项目</w:t>
      </w:r>
    </w:p>
    <w:p>
      <w:pPr>
        <w:spacing w:line="520" w:lineRule="exact"/>
        <w:ind w:firstLine="482" w:firstLineChars="200"/>
        <w:outlineLvl w:val="1"/>
        <w:rPr>
          <w:rFonts w:ascii="仿宋" w:hAnsi="仿宋" w:eastAsia="仿宋" w:cs="Times New Roman"/>
          <w:b/>
          <w:bCs/>
          <w:sz w:val="24"/>
          <w:szCs w:val="24"/>
        </w:rPr>
      </w:pPr>
      <w:r>
        <w:rPr>
          <w:rFonts w:hint="eastAsia" w:ascii="仿宋" w:hAnsi="仿宋" w:eastAsia="仿宋" w:cs="Times New Roman"/>
          <w:b/>
          <w:bCs/>
          <w:sz w:val="24"/>
          <w:szCs w:val="24"/>
        </w:rPr>
        <w:t>三、比选项目简介</w:t>
      </w:r>
    </w:p>
    <w:p>
      <w:pPr>
        <w:spacing w:line="520" w:lineRule="exact"/>
        <w:ind w:firstLine="480" w:firstLineChars="200"/>
        <w:outlineLvl w:val="1"/>
        <w:rPr>
          <w:rFonts w:ascii="仿宋" w:hAnsi="仿宋" w:eastAsia="仿宋" w:cs="Times New Roman"/>
          <w:sz w:val="24"/>
          <w:szCs w:val="24"/>
        </w:rPr>
      </w:pPr>
      <w:r>
        <w:rPr>
          <w:rFonts w:hint="eastAsia" w:ascii="仿宋" w:hAnsi="仿宋" w:eastAsia="仿宋" w:cs="Times New Roman"/>
          <w:sz w:val="24"/>
          <w:szCs w:val="24"/>
        </w:rPr>
        <w:t>本项目拟确定中选人1名，负责我</w:t>
      </w:r>
      <w:r>
        <w:rPr>
          <w:rFonts w:hint="eastAsia" w:ascii="仿宋" w:hAnsi="仿宋" w:eastAsia="仿宋" w:cs="Times New Roman"/>
          <w:sz w:val="24"/>
          <w:szCs w:val="24"/>
          <w:highlight w:val="none"/>
        </w:rPr>
        <w:t>单位</w:t>
      </w:r>
      <w:r>
        <w:rPr>
          <w:rFonts w:hint="eastAsia" w:ascii="仿宋" w:hAnsi="仿宋" w:eastAsia="仿宋" w:cs="Times New Roman"/>
          <w:sz w:val="24"/>
          <w:szCs w:val="24"/>
          <w:highlight w:val="none"/>
          <w:lang w:val="en-US" w:eastAsia="zh-CN"/>
        </w:rPr>
        <w:t>采购</w:t>
      </w:r>
      <w:r>
        <w:rPr>
          <w:rFonts w:hint="eastAsia" w:ascii="仿宋" w:hAnsi="仿宋" w:eastAsia="仿宋" w:cs="Times New Roman"/>
          <w:sz w:val="24"/>
          <w:szCs w:val="24"/>
          <w:highlight w:val="none"/>
        </w:rPr>
        <w:t>项</w:t>
      </w:r>
      <w:r>
        <w:rPr>
          <w:rFonts w:hint="eastAsia" w:ascii="仿宋" w:hAnsi="仿宋" w:eastAsia="仿宋" w:cs="Times New Roman"/>
          <w:sz w:val="24"/>
          <w:szCs w:val="24"/>
        </w:rPr>
        <w:t>目代理服务。</w:t>
      </w:r>
    </w:p>
    <w:p>
      <w:pPr>
        <w:spacing w:line="520" w:lineRule="exact"/>
        <w:ind w:firstLine="482" w:firstLineChars="200"/>
        <w:outlineLvl w:val="1"/>
        <w:rPr>
          <w:rFonts w:ascii="仿宋" w:hAnsi="仿宋" w:eastAsia="仿宋" w:cs="Times New Roman"/>
          <w:b/>
          <w:bCs/>
          <w:sz w:val="24"/>
          <w:szCs w:val="24"/>
        </w:rPr>
      </w:pPr>
      <w:r>
        <w:rPr>
          <w:rFonts w:hint="eastAsia" w:ascii="仿宋" w:hAnsi="仿宋" w:eastAsia="仿宋" w:cs="Times New Roman"/>
          <w:b/>
          <w:bCs/>
          <w:sz w:val="24"/>
          <w:szCs w:val="24"/>
        </w:rPr>
        <w:t>四、代理机构收费标准</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按照《</w:t>
      </w:r>
      <w:r>
        <w:rPr>
          <w:rFonts w:ascii="仿宋" w:hAnsi="仿宋" w:eastAsia="仿宋" w:cs="Times New Roman"/>
          <w:sz w:val="24"/>
          <w:szCs w:val="24"/>
        </w:rPr>
        <w:t>招标代理服务收费管理暂行办法》-《计价格〔2002〕1980号》</w:t>
      </w:r>
      <w:r>
        <w:rPr>
          <w:rFonts w:hint="eastAsia" w:ascii="仿宋" w:hAnsi="仿宋" w:eastAsia="仿宋" w:cs="Times New Roman"/>
          <w:sz w:val="24"/>
          <w:szCs w:val="24"/>
        </w:rPr>
        <w:t>统一执行下浮率报价</w:t>
      </w:r>
    </w:p>
    <w:p>
      <w:pPr>
        <w:spacing w:line="520" w:lineRule="exact"/>
        <w:ind w:firstLine="482" w:firstLineChars="200"/>
        <w:outlineLvl w:val="1"/>
        <w:rPr>
          <w:rFonts w:ascii="仿宋" w:hAnsi="仿宋" w:eastAsia="仿宋" w:cs="Times New Roman"/>
          <w:b/>
          <w:bCs/>
          <w:sz w:val="24"/>
          <w:szCs w:val="24"/>
        </w:rPr>
      </w:pPr>
      <w:r>
        <w:rPr>
          <w:rFonts w:hint="eastAsia" w:ascii="仿宋" w:hAnsi="仿宋" w:eastAsia="仿宋" w:cs="Times New Roman"/>
          <w:b/>
          <w:bCs/>
          <w:sz w:val="24"/>
          <w:szCs w:val="24"/>
        </w:rPr>
        <w:t>五、比选人申请人应具备的资格条件</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1.具有独立承担民事责任的能力；</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2.具有良好的商业信誉和健全的财务会计制度；</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3.具有履行合同所必须的设备和专业技术能力；</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4.具有依法缴纳税收和社会保障资金的良好记录；</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5.参加本次采购活动前三年内，在经营活动中没有重大违法记录；</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6.法律、行政法规规定的其他条件；</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7.本项目不接受联合体；</w:t>
      </w:r>
    </w:p>
    <w:p>
      <w:pPr>
        <w:spacing w:line="520" w:lineRule="exact"/>
        <w:ind w:firstLine="482" w:firstLineChars="200"/>
        <w:outlineLvl w:val="1"/>
        <w:rPr>
          <w:rFonts w:ascii="仿宋" w:hAnsi="仿宋" w:eastAsia="仿宋" w:cs="Times New Roman"/>
          <w:b/>
          <w:bCs/>
          <w:sz w:val="24"/>
          <w:szCs w:val="24"/>
        </w:rPr>
      </w:pPr>
      <w:r>
        <w:rPr>
          <w:rFonts w:hint="eastAsia" w:ascii="仿宋" w:hAnsi="仿宋" w:eastAsia="仿宋" w:cs="Times New Roman"/>
          <w:b/>
          <w:bCs/>
          <w:sz w:val="24"/>
          <w:szCs w:val="24"/>
        </w:rPr>
        <w:t>六、比选文件递交截止时间和比选会时间</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本项目无需报名，请于202</w:t>
      </w:r>
      <w:r>
        <w:rPr>
          <w:rFonts w:hint="eastAsia" w:ascii="仿宋" w:hAnsi="仿宋" w:eastAsia="仿宋" w:cs="Times New Roman"/>
          <w:sz w:val="24"/>
          <w:szCs w:val="24"/>
          <w:lang w:val="en-US" w:eastAsia="zh-CN"/>
        </w:rPr>
        <w:t>2</w:t>
      </w:r>
      <w:r>
        <w:rPr>
          <w:rFonts w:hint="eastAsia" w:ascii="仿宋" w:hAnsi="仿宋" w:eastAsia="仿宋" w:cs="Times New Roman"/>
          <w:sz w:val="24"/>
          <w:szCs w:val="24"/>
        </w:rPr>
        <w:t>年</w:t>
      </w:r>
      <w:r>
        <w:rPr>
          <w:rFonts w:hint="eastAsia" w:ascii="仿宋" w:hAnsi="仿宋" w:eastAsia="仿宋" w:cs="Times New Roman"/>
          <w:sz w:val="24"/>
          <w:szCs w:val="24"/>
          <w:lang w:val="en-US" w:eastAsia="zh-CN"/>
        </w:rPr>
        <w:t>4</w:t>
      </w:r>
      <w:r>
        <w:rPr>
          <w:rFonts w:hint="eastAsia" w:ascii="仿宋" w:hAnsi="仿宋" w:eastAsia="仿宋" w:cs="Times New Roman"/>
          <w:sz w:val="24"/>
          <w:szCs w:val="24"/>
        </w:rPr>
        <w:t>月</w:t>
      </w:r>
      <w:r>
        <w:rPr>
          <w:rFonts w:hint="eastAsia" w:ascii="仿宋" w:hAnsi="仿宋" w:eastAsia="仿宋" w:cs="Times New Roman"/>
          <w:sz w:val="24"/>
          <w:szCs w:val="24"/>
          <w:lang w:val="en-US" w:eastAsia="zh-CN"/>
        </w:rPr>
        <w:t>24</w:t>
      </w:r>
      <w:bookmarkStart w:id="195" w:name="_GoBack"/>
      <w:bookmarkEnd w:id="195"/>
      <w:r>
        <w:rPr>
          <w:rFonts w:hint="eastAsia" w:ascii="仿宋" w:hAnsi="仿宋" w:eastAsia="仿宋" w:cs="Times New Roman"/>
          <w:sz w:val="24"/>
          <w:szCs w:val="24"/>
        </w:rPr>
        <w:t>日</w:t>
      </w:r>
      <w:r>
        <w:rPr>
          <w:rFonts w:hint="eastAsia" w:ascii="仿宋" w:hAnsi="仿宋" w:eastAsia="仿宋" w:cs="Times New Roman"/>
          <w:sz w:val="24"/>
          <w:szCs w:val="24"/>
          <w:lang w:val="en-US" w:eastAsia="zh-CN"/>
        </w:rPr>
        <w:t>17</w:t>
      </w:r>
      <w:r>
        <w:rPr>
          <w:rFonts w:hint="eastAsia" w:ascii="仿宋" w:hAnsi="仿宋" w:eastAsia="仿宋" w:cs="Times New Roman"/>
          <w:sz w:val="24"/>
          <w:szCs w:val="24"/>
        </w:rPr>
        <w:t>：</w:t>
      </w:r>
      <w:r>
        <w:rPr>
          <w:rFonts w:hint="eastAsia" w:ascii="仿宋" w:hAnsi="仿宋" w:eastAsia="仿宋" w:cs="Times New Roman"/>
          <w:sz w:val="24"/>
          <w:szCs w:val="24"/>
          <w:lang w:val="en-US" w:eastAsia="zh-CN"/>
        </w:rPr>
        <w:t>00</w:t>
      </w:r>
      <w:r>
        <w:rPr>
          <w:rFonts w:hint="eastAsia" w:ascii="仿宋" w:hAnsi="仿宋" w:eastAsia="仿宋" w:cs="Times New Roman"/>
          <w:sz w:val="24"/>
          <w:szCs w:val="24"/>
        </w:rPr>
        <w:t xml:space="preserve"> </w:t>
      </w:r>
      <w:r>
        <w:rPr>
          <w:rFonts w:hint="eastAsia" w:ascii="仿宋" w:hAnsi="仿宋" w:eastAsia="仿宋" w:cs="Times New Roman"/>
          <w:sz w:val="24"/>
          <w:szCs w:val="24"/>
          <w:lang w:val="en-US" w:eastAsia="zh-CN"/>
        </w:rPr>
        <w:t>前</w:t>
      </w:r>
      <w:r>
        <w:rPr>
          <w:rFonts w:hint="eastAsia" w:ascii="仿宋" w:hAnsi="仿宋" w:eastAsia="仿宋" w:cs="Times New Roman"/>
          <w:sz w:val="24"/>
          <w:szCs w:val="24"/>
        </w:rPr>
        <w:t>递交至</w:t>
      </w:r>
      <w:r>
        <w:rPr>
          <w:rFonts w:hint="eastAsia" w:ascii="仿宋" w:hAnsi="仿宋" w:eastAsia="仿宋" w:cs="Times New Roman"/>
          <w:sz w:val="24"/>
          <w:szCs w:val="24"/>
          <w:lang w:val="en-US" w:eastAsia="zh-CN"/>
        </w:rPr>
        <w:t>成都市金牛区妇幼保健院8楼院务部。</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注：参选文件必须在比选截止时间前送达比选会地点。逾期送达或密封和标注不符合比选文件规定的参选文件恕不接受。本次比选不接受邮寄的参选文件。</w:t>
      </w:r>
    </w:p>
    <w:p>
      <w:pPr>
        <w:spacing w:line="520" w:lineRule="exact"/>
        <w:ind w:firstLine="482" w:firstLineChars="200"/>
        <w:outlineLvl w:val="1"/>
        <w:rPr>
          <w:rFonts w:ascii="仿宋" w:hAnsi="仿宋" w:eastAsia="仿宋" w:cs="Times New Roman"/>
          <w:b/>
          <w:bCs/>
          <w:sz w:val="24"/>
          <w:szCs w:val="24"/>
        </w:rPr>
      </w:pPr>
      <w:r>
        <w:rPr>
          <w:rFonts w:hint="eastAsia" w:ascii="仿宋" w:hAnsi="仿宋" w:eastAsia="仿宋" w:cs="Times New Roman"/>
          <w:b/>
          <w:bCs/>
          <w:sz w:val="24"/>
          <w:szCs w:val="24"/>
        </w:rPr>
        <w:t>七、比选会地点:</w:t>
      </w:r>
      <w:r>
        <w:rPr>
          <w:rFonts w:hint="eastAsia" w:ascii="仿宋" w:hAnsi="仿宋" w:eastAsia="仿宋" w:cs="Times New Roman"/>
          <w:sz w:val="24"/>
          <w:szCs w:val="24"/>
          <w:lang w:val="en-US" w:eastAsia="zh-CN"/>
        </w:rPr>
        <w:t>成都市金牛区妇幼保健院</w:t>
      </w:r>
    </w:p>
    <w:p>
      <w:pPr>
        <w:spacing w:line="520" w:lineRule="exact"/>
        <w:ind w:firstLine="482" w:firstLineChars="200"/>
        <w:outlineLvl w:val="1"/>
        <w:rPr>
          <w:rFonts w:ascii="仿宋" w:hAnsi="仿宋" w:eastAsia="仿宋" w:cs="Times New Roman"/>
          <w:b/>
          <w:bCs/>
          <w:sz w:val="24"/>
          <w:szCs w:val="24"/>
        </w:rPr>
      </w:pPr>
      <w:r>
        <w:rPr>
          <w:rFonts w:hint="eastAsia" w:ascii="仿宋" w:hAnsi="仿宋" w:eastAsia="仿宋" w:cs="Times New Roman"/>
          <w:b/>
          <w:bCs/>
          <w:sz w:val="24"/>
          <w:szCs w:val="24"/>
        </w:rPr>
        <w:t>八、本比选邀请在</w:t>
      </w:r>
      <w:r>
        <w:rPr>
          <w:rFonts w:hint="eastAsia" w:ascii="仿宋" w:hAnsi="仿宋" w:eastAsia="仿宋" w:cs="Times New Roman"/>
          <w:sz w:val="24"/>
          <w:szCs w:val="24"/>
          <w:lang w:val="en-US" w:eastAsia="zh-CN"/>
        </w:rPr>
        <w:t>成都市金牛区妇幼保健院官方网站</w:t>
      </w:r>
      <w:r>
        <w:rPr>
          <w:rFonts w:hint="eastAsia" w:ascii="仿宋" w:hAnsi="仿宋" w:eastAsia="仿宋" w:cs="Times New Roman"/>
          <w:b/>
          <w:bCs/>
          <w:sz w:val="24"/>
          <w:szCs w:val="24"/>
        </w:rPr>
        <w:t>上以公告形式发布。</w:t>
      </w:r>
    </w:p>
    <w:p>
      <w:pPr>
        <w:spacing w:line="520" w:lineRule="exact"/>
        <w:ind w:firstLine="482" w:firstLineChars="200"/>
        <w:outlineLvl w:val="1"/>
        <w:rPr>
          <w:rFonts w:ascii="仿宋" w:hAnsi="仿宋" w:eastAsia="仿宋" w:cs="Times New Roman"/>
          <w:b/>
          <w:bCs/>
          <w:sz w:val="24"/>
          <w:szCs w:val="24"/>
        </w:rPr>
      </w:pPr>
      <w:r>
        <w:rPr>
          <w:rFonts w:hint="eastAsia" w:ascii="仿宋" w:hAnsi="仿宋" w:eastAsia="仿宋" w:cs="Times New Roman"/>
          <w:b/>
          <w:bCs/>
          <w:sz w:val="24"/>
          <w:szCs w:val="24"/>
        </w:rPr>
        <w:t>九、联系方式</w:t>
      </w:r>
    </w:p>
    <w:p>
      <w:pPr>
        <w:spacing w:line="520" w:lineRule="exact"/>
        <w:ind w:firstLine="482" w:firstLineChars="200"/>
        <w:rPr>
          <w:rFonts w:ascii="仿宋" w:hAnsi="仿宋" w:eastAsia="仿宋" w:cs="Times New Roman"/>
          <w:sz w:val="24"/>
          <w:szCs w:val="24"/>
        </w:rPr>
      </w:pPr>
      <w:r>
        <w:rPr>
          <w:rFonts w:hint="eastAsia" w:ascii="仿宋" w:hAnsi="仿宋" w:eastAsia="仿宋" w:cs="Times New Roman"/>
          <w:b/>
          <w:bCs/>
          <w:sz w:val="24"/>
          <w:szCs w:val="24"/>
        </w:rPr>
        <w:t>比选人：</w:t>
      </w:r>
      <w:r>
        <w:rPr>
          <w:rFonts w:hint="eastAsia" w:ascii="Times New Roman" w:hAnsi="Times New Roman" w:eastAsia="方正仿宋_GBK"/>
          <w:color w:val="auto"/>
          <w:sz w:val="32"/>
          <w:szCs w:val="32"/>
          <w:shd w:val="clear" w:color="auto" w:fill="FFFFFF"/>
          <w:lang w:eastAsia="zh-CN"/>
        </w:rPr>
        <w:t>成都金牛国投妇幼保健有限责任公司</w:t>
      </w:r>
    </w:p>
    <w:p>
      <w:pPr>
        <w:spacing w:line="520" w:lineRule="exact"/>
        <w:ind w:firstLine="480" w:firstLineChars="200"/>
        <w:rPr>
          <w:rFonts w:hint="default" w:ascii="仿宋" w:hAnsi="仿宋" w:eastAsia="仿宋" w:cs="Times New Roman"/>
          <w:sz w:val="24"/>
          <w:szCs w:val="24"/>
          <w:lang w:val="en-US" w:eastAsia="zh-CN"/>
        </w:rPr>
      </w:pPr>
      <w:r>
        <w:rPr>
          <w:rFonts w:hint="eastAsia" w:ascii="仿宋" w:hAnsi="仿宋" w:eastAsia="仿宋" w:cs="Times New Roman"/>
          <w:sz w:val="24"/>
          <w:szCs w:val="24"/>
        </w:rPr>
        <w:t>联系人：</w:t>
      </w:r>
      <w:r>
        <w:rPr>
          <w:rFonts w:hint="eastAsia" w:ascii="仿宋" w:hAnsi="仿宋" w:eastAsia="仿宋" w:cs="Times New Roman"/>
          <w:sz w:val="24"/>
          <w:szCs w:val="24"/>
          <w:lang w:val="en-US" w:eastAsia="zh-CN"/>
        </w:rPr>
        <w:t>张老师</w:t>
      </w:r>
    </w:p>
    <w:p>
      <w:pPr>
        <w:spacing w:line="520" w:lineRule="exact"/>
        <w:ind w:firstLine="480" w:firstLineChars="200"/>
        <w:rPr>
          <w:rFonts w:hint="default" w:ascii="仿宋" w:hAnsi="仿宋" w:eastAsia="仿宋" w:cs="Times New Roman"/>
          <w:sz w:val="24"/>
          <w:szCs w:val="24"/>
          <w:lang w:val="en-US" w:eastAsia="zh-CN"/>
        </w:rPr>
      </w:pPr>
      <w:r>
        <w:rPr>
          <w:rFonts w:hint="eastAsia" w:ascii="仿宋" w:hAnsi="仿宋" w:eastAsia="仿宋" w:cs="Times New Roman"/>
          <w:sz w:val="24"/>
          <w:szCs w:val="24"/>
        </w:rPr>
        <w:t>联系电话：</w:t>
      </w:r>
      <w:r>
        <w:rPr>
          <w:rFonts w:hint="eastAsia" w:ascii="仿宋" w:hAnsi="仿宋" w:eastAsia="仿宋" w:cs="Times New Roman"/>
          <w:sz w:val="24"/>
          <w:szCs w:val="24"/>
          <w:lang w:val="en-US" w:eastAsia="zh-CN"/>
        </w:rPr>
        <w:t>028-68938000</w:t>
      </w:r>
    </w:p>
    <w:p>
      <w:pPr>
        <w:spacing w:line="520" w:lineRule="exact"/>
        <w:ind w:firstLine="480" w:firstLineChars="200"/>
        <w:rPr>
          <w:rFonts w:ascii="仿宋" w:hAnsi="仿宋" w:eastAsia="仿宋" w:cs="Times New Roman"/>
          <w:sz w:val="24"/>
          <w:szCs w:val="24"/>
        </w:rPr>
      </w:pPr>
    </w:p>
    <w:p>
      <w:pPr>
        <w:spacing w:line="520" w:lineRule="exact"/>
        <w:ind w:firstLine="480" w:firstLineChars="200"/>
        <w:rPr>
          <w:rFonts w:ascii="仿宋" w:hAnsi="仿宋" w:eastAsia="仿宋" w:cs="Times New Roman"/>
          <w:sz w:val="24"/>
          <w:szCs w:val="24"/>
        </w:rPr>
      </w:pPr>
    </w:p>
    <w:p>
      <w:pPr>
        <w:pStyle w:val="2"/>
        <w:sectPr>
          <w:footerReference r:id="rId7" w:type="default"/>
          <w:pgSz w:w="11906" w:h="16838"/>
          <w:pgMar w:top="1440" w:right="1800" w:bottom="1440" w:left="1800" w:header="851" w:footer="992" w:gutter="0"/>
          <w:pgNumType w:start="1"/>
          <w:cols w:space="425" w:num="1"/>
          <w:docGrid w:type="lines" w:linePitch="312" w:charSpace="0"/>
        </w:sectPr>
      </w:pPr>
    </w:p>
    <w:p>
      <w:pPr>
        <w:pStyle w:val="4"/>
        <w:spacing w:line="240" w:lineRule="atLeast"/>
        <w:jc w:val="center"/>
        <w:rPr>
          <w:rFonts w:ascii="仿宋" w:hAnsi="仿宋" w:eastAsia="仿宋"/>
          <w:bCs w:val="0"/>
          <w:sz w:val="36"/>
        </w:rPr>
      </w:pPr>
      <w:bookmarkStart w:id="5" w:name="_Toc4091"/>
      <w:bookmarkStart w:id="6" w:name="_Toc213396945"/>
      <w:bookmarkStart w:id="7" w:name="_Toc213397009"/>
      <w:bookmarkStart w:id="8" w:name="_Toc217446031"/>
      <w:bookmarkStart w:id="9" w:name="_Toc213396759"/>
      <w:bookmarkStart w:id="10" w:name="_Toc213496267"/>
      <w:bookmarkStart w:id="11" w:name="_Toc89075871"/>
      <w:bookmarkStart w:id="12" w:name="_Toc183682339"/>
      <w:bookmarkStart w:id="13" w:name="_Toc77400776"/>
      <w:bookmarkStart w:id="14" w:name="_Toc183582202"/>
      <w:r>
        <w:rPr>
          <w:rFonts w:hint="eastAsia" w:ascii="仿宋" w:hAnsi="仿宋" w:eastAsia="仿宋"/>
          <w:bCs w:val="0"/>
          <w:sz w:val="36"/>
        </w:rPr>
        <w:t>第二章 比选申请人须知</w:t>
      </w:r>
      <w:bookmarkEnd w:id="5"/>
      <w:bookmarkEnd w:id="6"/>
      <w:bookmarkEnd w:id="7"/>
      <w:bookmarkEnd w:id="8"/>
      <w:bookmarkEnd w:id="9"/>
      <w:bookmarkEnd w:id="10"/>
      <w:bookmarkStart w:id="15" w:name="_Toc184283909"/>
      <w:bookmarkStart w:id="16" w:name="_Toc184274915"/>
    </w:p>
    <w:bookmarkEnd w:id="11"/>
    <w:bookmarkEnd w:id="12"/>
    <w:bookmarkEnd w:id="13"/>
    <w:bookmarkEnd w:id="14"/>
    <w:bookmarkEnd w:id="15"/>
    <w:bookmarkEnd w:id="16"/>
    <w:p>
      <w:pPr>
        <w:spacing w:line="520" w:lineRule="exact"/>
        <w:jc w:val="center"/>
        <w:outlineLvl w:val="1"/>
        <w:rPr>
          <w:rFonts w:ascii="仿宋" w:hAnsi="仿宋" w:eastAsia="仿宋" w:cs="Times New Roman"/>
          <w:b/>
          <w:bCs/>
          <w:sz w:val="28"/>
          <w:szCs w:val="28"/>
        </w:rPr>
      </w:pPr>
      <w:r>
        <w:rPr>
          <w:rFonts w:hint="eastAsia" w:ascii="仿宋" w:hAnsi="仿宋" w:eastAsia="仿宋" w:cs="Times New Roman"/>
          <w:b/>
          <w:bCs/>
          <w:sz w:val="28"/>
          <w:szCs w:val="28"/>
        </w:rPr>
        <w:t>比选申请人须知表</w:t>
      </w:r>
    </w:p>
    <w:tbl>
      <w:tblPr>
        <w:tblStyle w:val="17"/>
        <w:tblW w:w="8931"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36"/>
        <w:gridCol w:w="2537"/>
        <w:gridCol w:w="565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PrEx>
        <w:trPr>
          <w:trHeight w:val="20" w:hRule="atLeast"/>
          <w:tblHeader/>
          <w:jc w:val="center"/>
        </w:trPr>
        <w:tc>
          <w:tcPr>
            <w:tcW w:w="736" w:type="dxa"/>
            <w:tcBorders>
              <w:top w:val="single" w:color="auto" w:sz="18" w:space="0"/>
            </w:tcBorders>
            <w:vAlign w:val="center"/>
          </w:tcPr>
          <w:p>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序号</w:t>
            </w:r>
          </w:p>
        </w:tc>
        <w:tc>
          <w:tcPr>
            <w:tcW w:w="2537" w:type="dxa"/>
            <w:tcBorders>
              <w:top w:val="single" w:color="auto" w:sz="18" w:space="0"/>
            </w:tcBorders>
            <w:vAlign w:val="center"/>
          </w:tcPr>
          <w:p>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应知事项</w:t>
            </w:r>
          </w:p>
        </w:tc>
        <w:tc>
          <w:tcPr>
            <w:tcW w:w="5658" w:type="dxa"/>
            <w:tcBorders>
              <w:top w:val="single" w:color="auto" w:sz="18" w:space="0"/>
            </w:tcBorders>
            <w:vAlign w:val="center"/>
          </w:tcPr>
          <w:p>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PrEx>
        <w:trPr>
          <w:trHeight w:val="20" w:hRule="atLeast"/>
          <w:jc w:val="center"/>
        </w:trPr>
        <w:tc>
          <w:tcPr>
            <w:tcW w:w="736"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1</w:t>
            </w:r>
          </w:p>
        </w:tc>
        <w:tc>
          <w:tcPr>
            <w:tcW w:w="2537" w:type="dxa"/>
            <w:vAlign w:val="center"/>
          </w:tcPr>
          <w:p>
            <w:pPr>
              <w:spacing w:line="360" w:lineRule="auto"/>
              <w:jc w:val="center"/>
              <w:rPr>
                <w:rFonts w:ascii="Times New Roman" w:hAnsi="Times New Roman" w:eastAsia="仿宋" w:cs="Times New Roman"/>
                <w:b/>
                <w:lang w:val="zh-CN"/>
              </w:rPr>
            </w:pPr>
            <w:r>
              <w:rPr>
                <w:rFonts w:hint="eastAsia" w:ascii="Times New Roman" w:hAnsi="Times New Roman" w:eastAsia="仿宋" w:cs="Times New Roman"/>
                <w:b/>
                <w:lang w:val="zh-CN"/>
              </w:rPr>
              <w:t>最高限价</w:t>
            </w:r>
          </w:p>
          <w:p>
            <w:pPr>
              <w:spacing w:line="360" w:lineRule="auto"/>
              <w:jc w:val="center"/>
              <w:rPr>
                <w:rFonts w:ascii="Times New Roman" w:hAnsi="Times New Roman" w:eastAsia="仿宋" w:cs="Times New Roman"/>
                <w:b/>
                <w:lang w:val="zh-CN"/>
              </w:rPr>
            </w:pPr>
            <w:r>
              <w:rPr>
                <w:rFonts w:hint="eastAsia" w:ascii="Times New Roman" w:hAnsi="Times New Roman" w:eastAsia="仿宋" w:cs="Times New Roman"/>
                <w:b/>
                <w:lang w:val="zh-CN"/>
              </w:rPr>
              <w:t>（实质性要求）</w:t>
            </w:r>
          </w:p>
        </w:tc>
        <w:tc>
          <w:tcPr>
            <w:tcW w:w="5658"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按照《</w:t>
            </w:r>
            <w:r>
              <w:rPr>
                <w:rFonts w:ascii="仿宋" w:hAnsi="仿宋" w:eastAsia="仿宋" w:cs="仿宋"/>
                <w:color w:val="000000" w:themeColor="text1"/>
                <w:sz w:val="22"/>
                <w14:textFill>
                  <w14:solidFill>
                    <w14:schemeClr w14:val="tx1"/>
                  </w14:solidFill>
                </w14:textFill>
              </w:rPr>
              <w:t>招标代理服务收费管理暂行办法》-《计价格〔2002〕1980号》</w:t>
            </w:r>
            <w:r>
              <w:rPr>
                <w:rFonts w:hint="eastAsia" w:ascii="仿宋" w:hAnsi="仿宋" w:eastAsia="仿宋" w:cs="仿宋"/>
                <w:color w:val="000000" w:themeColor="text1"/>
                <w:sz w:val="22"/>
                <w14:textFill>
                  <w14:solidFill>
                    <w14:schemeClr w14:val="tx1"/>
                  </w14:solidFill>
                </w14:textFill>
              </w:rPr>
              <w:t>报下浮率，下浮率＜100%</w:t>
            </w:r>
          </w:p>
          <w:p>
            <w:pPr>
              <w:spacing w:line="360" w:lineRule="auto"/>
              <w:ind w:left="210" w:leftChars="100"/>
              <w:rPr>
                <w:rFonts w:ascii="仿宋" w:hAnsi="仿宋" w:eastAsia="仿宋" w:cs="仿宋"/>
                <w:color w:val="000000" w:themeColor="text1"/>
                <w:sz w:val="22"/>
                <w:lang w:val="zh-CN"/>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未按要求</w:t>
            </w:r>
            <w:r>
              <w:rPr>
                <w:rFonts w:hint="eastAsia" w:ascii="仿宋" w:hAnsi="仿宋" w:eastAsia="仿宋" w:cs="仿宋"/>
                <w:color w:val="000000" w:themeColor="text1"/>
                <w:sz w:val="22"/>
                <w:lang w:val="zh-CN"/>
                <w14:textFill>
                  <w14:solidFill>
                    <w14:schemeClr w14:val="tx1"/>
                  </w14:solidFill>
                </w14:textFill>
              </w:rPr>
              <w:t>报价，其参选文件按无效处理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736"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2</w:t>
            </w:r>
          </w:p>
        </w:tc>
        <w:tc>
          <w:tcPr>
            <w:tcW w:w="2537" w:type="dxa"/>
            <w:vAlign w:val="center"/>
          </w:tcPr>
          <w:p>
            <w:pPr>
              <w:spacing w:line="360" w:lineRule="auto"/>
              <w:jc w:val="center"/>
              <w:rPr>
                <w:rFonts w:ascii="Times New Roman" w:hAnsi="Times New Roman" w:eastAsia="仿宋" w:cs="Times New Roman"/>
                <w:b/>
                <w:lang w:val="zh-CN"/>
              </w:rPr>
            </w:pPr>
            <w:r>
              <w:rPr>
                <w:rFonts w:hint="eastAsia" w:ascii="Times New Roman" w:hAnsi="Times New Roman" w:eastAsia="仿宋" w:cs="Times New Roman"/>
                <w:b/>
                <w:lang w:val="zh-CN"/>
              </w:rPr>
              <w:t>比选方式</w:t>
            </w:r>
          </w:p>
        </w:tc>
        <w:tc>
          <w:tcPr>
            <w:tcW w:w="5658" w:type="dxa"/>
            <w:vAlign w:val="center"/>
          </w:tcPr>
          <w:p>
            <w:pPr>
              <w:spacing w:line="360" w:lineRule="auto"/>
              <w:ind w:left="210" w:leftChars="100"/>
              <w:rPr>
                <w:rFonts w:ascii="仿宋" w:hAnsi="仿宋" w:eastAsia="仿宋" w:cs="仿宋"/>
                <w:color w:val="000000" w:themeColor="text1"/>
                <w:sz w:val="22"/>
                <w:lang w:val="zh-CN"/>
                <w14:textFill>
                  <w14:solidFill>
                    <w14:schemeClr w14:val="tx1"/>
                  </w14:solidFill>
                </w14:textFill>
              </w:rPr>
            </w:pPr>
            <w:r>
              <w:rPr>
                <w:rFonts w:hint="eastAsia" w:ascii="仿宋" w:hAnsi="仿宋" w:eastAsia="仿宋" w:cs="仿宋"/>
                <w:color w:val="000000" w:themeColor="text1"/>
                <w:sz w:val="22"/>
                <w:lang w:val="zh-CN"/>
                <w14:textFill>
                  <w14:solidFill>
                    <w14:schemeClr w14:val="tx1"/>
                  </w14:solidFill>
                </w14:textFill>
              </w:rPr>
              <w:t>公开比选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736" w:type="dxa"/>
            <w:vAlign w:val="center"/>
          </w:tcPr>
          <w:p>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3</w:t>
            </w:r>
          </w:p>
        </w:tc>
        <w:tc>
          <w:tcPr>
            <w:tcW w:w="2537" w:type="dxa"/>
            <w:vAlign w:val="center"/>
          </w:tcPr>
          <w:p>
            <w:pPr>
              <w:spacing w:line="360" w:lineRule="auto"/>
              <w:jc w:val="center"/>
              <w:rPr>
                <w:rFonts w:ascii="Times New Roman" w:hAnsi="Times New Roman" w:eastAsia="仿宋" w:cs="Times New Roman"/>
                <w:b/>
                <w:lang w:val="zh-CN"/>
              </w:rPr>
            </w:pPr>
            <w:r>
              <w:rPr>
                <w:rFonts w:hint="eastAsia" w:ascii="Times New Roman" w:hAnsi="Times New Roman" w:eastAsia="仿宋" w:cs="Times New Roman"/>
                <w:b/>
                <w:lang w:val="zh-CN"/>
              </w:rPr>
              <w:t>评选方法</w:t>
            </w:r>
          </w:p>
        </w:tc>
        <w:tc>
          <w:tcPr>
            <w:tcW w:w="5658"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zh-CN"/>
                <w14:textFill>
                  <w14:solidFill>
                    <w14:schemeClr w14:val="tx1"/>
                  </w14:solidFill>
                </w14:textFill>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736" w:type="dxa"/>
            <w:vAlign w:val="center"/>
          </w:tcPr>
          <w:p>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4</w:t>
            </w:r>
          </w:p>
        </w:tc>
        <w:tc>
          <w:tcPr>
            <w:tcW w:w="2537" w:type="dxa"/>
            <w:vAlign w:val="center"/>
          </w:tcPr>
          <w:p>
            <w:pPr>
              <w:spacing w:line="360" w:lineRule="auto"/>
              <w:jc w:val="center"/>
              <w:rPr>
                <w:rFonts w:ascii="Times New Roman" w:hAnsi="Times New Roman" w:eastAsia="仿宋" w:cs="Times New Roman"/>
                <w:b/>
                <w:lang w:val="zh-CN"/>
              </w:rPr>
            </w:pPr>
            <w:r>
              <w:rPr>
                <w:rFonts w:hint="eastAsia" w:ascii="Times New Roman" w:hAnsi="Times New Roman" w:eastAsia="仿宋" w:cs="Times New Roman"/>
                <w:b/>
                <w:lang w:val="zh-CN"/>
              </w:rPr>
              <w:t>交付时间、地点</w:t>
            </w:r>
          </w:p>
        </w:tc>
        <w:tc>
          <w:tcPr>
            <w:tcW w:w="5658" w:type="dxa"/>
            <w:vAlign w:val="center"/>
          </w:tcPr>
          <w:p>
            <w:pPr>
              <w:spacing w:line="360" w:lineRule="auto"/>
              <w:ind w:left="210" w:leftChars="100"/>
              <w:rPr>
                <w:rFonts w:ascii="仿宋" w:hAnsi="仿宋" w:eastAsia="仿宋" w:cs="仿宋"/>
                <w:color w:val="000000" w:themeColor="text1"/>
                <w:sz w:val="22"/>
                <w:lang w:val="zh-CN"/>
                <w14:textFill>
                  <w14:solidFill>
                    <w14:schemeClr w14:val="tx1"/>
                  </w14:solidFill>
                </w14:textFill>
              </w:rPr>
            </w:pPr>
            <w:r>
              <w:rPr>
                <w:rFonts w:hint="eastAsia" w:ascii="仿宋" w:hAnsi="仿宋" w:eastAsia="仿宋" w:cs="仿宋"/>
                <w:color w:val="000000" w:themeColor="text1"/>
                <w:sz w:val="22"/>
                <w:lang w:val="zh-CN"/>
                <w14:textFill>
                  <w14:solidFill>
                    <w14:schemeClr w14:val="tx1"/>
                  </w14:solidFill>
                </w14:textFill>
              </w:rPr>
              <w:t>详见比选文件第五章要求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736" w:type="dxa"/>
            <w:vAlign w:val="center"/>
          </w:tcPr>
          <w:p>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5</w:t>
            </w:r>
          </w:p>
        </w:tc>
        <w:tc>
          <w:tcPr>
            <w:tcW w:w="2537" w:type="dxa"/>
            <w:vAlign w:val="center"/>
          </w:tcPr>
          <w:p>
            <w:pPr>
              <w:spacing w:line="360" w:lineRule="auto"/>
              <w:jc w:val="center"/>
              <w:rPr>
                <w:rFonts w:ascii="Times New Roman" w:hAnsi="Times New Roman" w:eastAsia="仿宋" w:cs="Times New Roman"/>
                <w:b/>
                <w:lang w:val="zh-CN"/>
              </w:rPr>
            </w:pPr>
            <w:r>
              <w:rPr>
                <w:rFonts w:hint="eastAsia" w:ascii="Times New Roman" w:hAnsi="Times New Roman" w:eastAsia="仿宋" w:cs="Times New Roman"/>
                <w:b/>
                <w:lang w:val="zh-CN"/>
              </w:rPr>
              <w:t>质量要求、验收标准</w:t>
            </w:r>
          </w:p>
        </w:tc>
        <w:tc>
          <w:tcPr>
            <w:tcW w:w="5658" w:type="dxa"/>
            <w:vAlign w:val="center"/>
          </w:tcPr>
          <w:p>
            <w:pPr>
              <w:spacing w:line="360" w:lineRule="auto"/>
              <w:ind w:left="210" w:leftChars="100"/>
              <w:rPr>
                <w:rFonts w:ascii="仿宋" w:hAnsi="仿宋" w:eastAsia="仿宋" w:cs="仿宋"/>
                <w:color w:val="000000" w:themeColor="text1"/>
                <w:sz w:val="22"/>
                <w:lang w:val="zh-CN"/>
                <w14:textFill>
                  <w14:solidFill>
                    <w14:schemeClr w14:val="tx1"/>
                  </w14:solidFill>
                </w14:textFill>
              </w:rPr>
            </w:pPr>
            <w:r>
              <w:rPr>
                <w:rFonts w:hint="eastAsia" w:ascii="仿宋" w:hAnsi="仿宋" w:eastAsia="仿宋" w:cs="仿宋"/>
                <w:color w:val="000000" w:themeColor="text1"/>
                <w:sz w:val="22"/>
                <w:lang w:val="zh-CN"/>
                <w14:textFill>
                  <w14:solidFill>
                    <w14:schemeClr w14:val="tx1"/>
                  </w14:solidFill>
                </w14:textFill>
              </w:rPr>
              <w:t>质量要求：按比选文件要求；</w:t>
            </w:r>
          </w:p>
          <w:p>
            <w:pPr>
              <w:spacing w:line="360" w:lineRule="auto"/>
              <w:ind w:left="210" w:leftChars="100"/>
              <w:rPr>
                <w:rFonts w:ascii="仿宋" w:hAnsi="仿宋" w:eastAsia="仿宋" w:cs="仿宋"/>
                <w:color w:val="000000" w:themeColor="text1"/>
                <w:sz w:val="22"/>
                <w:lang w:val="zh-CN"/>
                <w14:textFill>
                  <w14:solidFill>
                    <w14:schemeClr w14:val="tx1"/>
                  </w14:solidFill>
                </w14:textFill>
              </w:rPr>
            </w:pPr>
            <w:r>
              <w:rPr>
                <w:rFonts w:hint="eastAsia" w:ascii="仿宋" w:hAnsi="仿宋" w:eastAsia="仿宋" w:cs="仿宋"/>
                <w:color w:val="000000" w:themeColor="text1"/>
                <w:sz w:val="22"/>
                <w:lang w:val="zh-CN"/>
                <w14:textFill>
                  <w14:solidFill>
                    <w14:schemeClr w14:val="tx1"/>
                  </w14:solidFill>
                </w14:textFill>
              </w:rPr>
              <w:t>验收标准：按比选文件要求进行验收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736" w:type="dxa"/>
            <w:vAlign w:val="center"/>
          </w:tcPr>
          <w:p>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6</w:t>
            </w:r>
          </w:p>
        </w:tc>
        <w:tc>
          <w:tcPr>
            <w:tcW w:w="2537" w:type="dxa"/>
            <w:vAlign w:val="center"/>
          </w:tcPr>
          <w:p>
            <w:pPr>
              <w:spacing w:line="360" w:lineRule="auto"/>
              <w:jc w:val="center"/>
              <w:rPr>
                <w:rFonts w:ascii="Times New Roman" w:hAnsi="Times New Roman" w:eastAsia="仿宋" w:cs="Times New Roman"/>
                <w:b/>
              </w:rPr>
            </w:pPr>
            <w:r>
              <w:rPr>
                <w:rFonts w:hint="eastAsia" w:ascii="Times New Roman" w:hAnsi="Times New Roman" w:eastAsia="仿宋" w:cs="Times New Roman"/>
                <w:b/>
                <w:lang w:val="zh-CN"/>
              </w:rPr>
              <w:t>联合体比选</w:t>
            </w:r>
          </w:p>
        </w:tc>
        <w:tc>
          <w:tcPr>
            <w:tcW w:w="5658" w:type="dxa"/>
            <w:vAlign w:val="center"/>
          </w:tcPr>
          <w:p>
            <w:pPr>
              <w:spacing w:line="360" w:lineRule="auto"/>
              <w:ind w:left="210" w:leftChars="100"/>
              <w:rPr>
                <w:rFonts w:ascii="仿宋" w:hAnsi="仿宋" w:eastAsia="仿宋" w:cs="仿宋"/>
                <w:color w:val="000000" w:themeColor="text1"/>
                <w:sz w:val="22"/>
                <w:lang w:val="zh-CN"/>
                <w14:textFill>
                  <w14:solidFill>
                    <w14:schemeClr w14:val="tx1"/>
                  </w14:solidFill>
                </w14:textFill>
              </w:rPr>
            </w:pPr>
            <w:r>
              <w:rPr>
                <w:rFonts w:hint="eastAsia" w:ascii="仿宋" w:hAnsi="仿宋" w:eastAsia="仿宋" w:cs="仿宋"/>
                <w:color w:val="000000" w:themeColor="text1"/>
                <w:sz w:val="22"/>
                <w:lang w:val="zh-CN"/>
                <w14:textFill>
                  <w14:solidFill>
                    <w14:schemeClr w14:val="tx1"/>
                  </w14:solidFill>
                </w14:textFill>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89" w:hRule="atLeast"/>
          <w:jc w:val="center"/>
        </w:trPr>
        <w:tc>
          <w:tcPr>
            <w:tcW w:w="736" w:type="dxa"/>
            <w:vAlign w:val="center"/>
          </w:tcPr>
          <w:p>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7</w:t>
            </w:r>
          </w:p>
        </w:tc>
        <w:tc>
          <w:tcPr>
            <w:tcW w:w="2537" w:type="dxa"/>
            <w:vAlign w:val="center"/>
          </w:tcPr>
          <w:p>
            <w:pPr>
              <w:spacing w:line="360" w:lineRule="auto"/>
              <w:jc w:val="center"/>
              <w:rPr>
                <w:rFonts w:ascii="Times New Roman" w:hAnsi="Times New Roman" w:eastAsia="仿宋" w:cs="Times New Roman"/>
                <w:b/>
                <w:lang w:val="zh-CN"/>
              </w:rPr>
            </w:pPr>
            <w:r>
              <w:rPr>
                <w:rFonts w:hint="eastAsia" w:ascii="Times New Roman" w:hAnsi="Times New Roman" w:eastAsia="仿宋" w:cs="Times New Roman"/>
                <w:b/>
                <w:lang w:val="zh-CN"/>
              </w:rPr>
              <w:t>考察现场、标前答疑会</w:t>
            </w:r>
          </w:p>
        </w:tc>
        <w:tc>
          <w:tcPr>
            <w:tcW w:w="5658" w:type="dxa"/>
            <w:vAlign w:val="center"/>
          </w:tcPr>
          <w:p>
            <w:pPr>
              <w:spacing w:line="360" w:lineRule="auto"/>
              <w:ind w:left="210" w:leftChars="100"/>
              <w:rPr>
                <w:rFonts w:ascii="仿宋" w:hAnsi="仿宋" w:eastAsia="仿宋" w:cs="仿宋"/>
                <w:color w:val="000000" w:themeColor="text1"/>
                <w:sz w:val="22"/>
                <w:lang w:val="zh-CN"/>
                <w14:textFill>
                  <w14:solidFill>
                    <w14:schemeClr w14:val="tx1"/>
                  </w14:solidFill>
                </w14:textFill>
              </w:rPr>
            </w:pPr>
            <w:r>
              <w:rPr>
                <w:rFonts w:hint="eastAsia" w:ascii="仿宋" w:hAnsi="仿宋" w:eastAsia="仿宋" w:cs="仿宋"/>
                <w:color w:val="000000" w:themeColor="text1"/>
                <w:sz w:val="22"/>
                <w:lang w:val="zh-CN"/>
                <w14:textFill>
                  <w14:solidFill>
                    <w14:schemeClr w14:val="tx1"/>
                  </w14:solidFill>
                </w14:textFill>
              </w:rPr>
              <w:t>比选采购单位认为有必要，另行书面通知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23" w:hRule="atLeast"/>
          <w:jc w:val="center"/>
        </w:trPr>
        <w:tc>
          <w:tcPr>
            <w:tcW w:w="736"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8</w:t>
            </w:r>
          </w:p>
        </w:tc>
        <w:tc>
          <w:tcPr>
            <w:tcW w:w="2537" w:type="dxa"/>
            <w:vAlign w:val="center"/>
          </w:tcPr>
          <w:p>
            <w:pPr>
              <w:spacing w:line="360" w:lineRule="auto"/>
              <w:jc w:val="center"/>
              <w:rPr>
                <w:rFonts w:ascii="Times New Roman" w:hAnsi="Times New Roman" w:eastAsia="仿宋" w:cs="Times New Roman"/>
                <w:b/>
                <w:lang w:val="zh-CN"/>
              </w:rPr>
            </w:pPr>
            <w:r>
              <w:rPr>
                <w:rFonts w:hint="eastAsia" w:ascii="Times New Roman" w:hAnsi="Times New Roman" w:eastAsia="仿宋" w:cs="Times New Roman"/>
                <w:b/>
                <w:lang w:val="zh-CN"/>
              </w:rPr>
              <w:t>比选申请人对比选文件提出异议的时间</w:t>
            </w:r>
          </w:p>
        </w:tc>
        <w:tc>
          <w:tcPr>
            <w:tcW w:w="5658" w:type="dxa"/>
            <w:vAlign w:val="center"/>
          </w:tcPr>
          <w:p>
            <w:pPr>
              <w:spacing w:line="360" w:lineRule="auto"/>
              <w:ind w:left="210" w:leftChars="100"/>
              <w:rPr>
                <w:rFonts w:ascii="仿宋" w:hAnsi="仿宋" w:eastAsia="仿宋" w:cs="仿宋"/>
                <w:color w:val="000000" w:themeColor="text1"/>
                <w:sz w:val="22"/>
                <w:lang w:val="zh-CN"/>
                <w14:textFill>
                  <w14:solidFill>
                    <w14:schemeClr w14:val="tx1"/>
                  </w14:solidFill>
                </w14:textFill>
              </w:rPr>
            </w:pPr>
            <w:r>
              <w:rPr>
                <w:rFonts w:hint="eastAsia" w:ascii="仿宋" w:hAnsi="仿宋" w:eastAsia="仿宋" w:cs="仿宋"/>
                <w:color w:val="000000" w:themeColor="text1"/>
                <w:sz w:val="22"/>
                <w:lang w:val="zh-CN"/>
                <w14:textFill>
                  <w14:solidFill>
                    <w14:schemeClr w14:val="tx1"/>
                  </w14:solidFill>
                </w14:textFill>
              </w:rPr>
              <w:t>在参选文件递交截止时间3日前提出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736"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9</w:t>
            </w:r>
          </w:p>
        </w:tc>
        <w:tc>
          <w:tcPr>
            <w:tcW w:w="2537" w:type="dxa"/>
            <w:vAlign w:val="center"/>
          </w:tcPr>
          <w:p>
            <w:pPr>
              <w:spacing w:line="360" w:lineRule="auto"/>
              <w:jc w:val="center"/>
              <w:rPr>
                <w:rFonts w:ascii="Times New Roman" w:hAnsi="Times New Roman" w:eastAsia="仿宋" w:cs="Times New Roman"/>
                <w:b/>
                <w:lang w:val="zh-CN"/>
              </w:rPr>
            </w:pPr>
            <w:r>
              <w:rPr>
                <w:rFonts w:hint="eastAsia" w:ascii="Times New Roman" w:hAnsi="Times New Roman" w:eastAsia="仿宋" w:cs="Times New Roman"/>
                <w:b/>
                <w:lang w:val="zh-CN"/>
              </w:rPr>
              <w:t>构成比选文件的其他文件</w:t>
            </w:r>
          </w:p>
        </w:tc>
        <w:tc>
          <w:tcPr>
            <w:tcW w:w="5658" w:type="dxa"/>
            <w:vAlign w:val="center"/>
          </w:tcPr>
          <w:p>
            <w:pPr>
              <w:spacing w:line="360" w:lineRule="auto"/>
              <w:ind w:left="210" w:leftChars="100"/>
              <w:rPr>
                <w:rFonts w:ascii="仿宋" w:hAnsi="仿宋" w:eastAsia="仿宋" w:cs="仿宋"/>
                <w:color w:val="000000" w:themeColor="text1"/>
                <w:sz w:val="22"/>
                <w:lang w:val="zh-CN"/>
                <w14:textFill>
                  <w14:solidFill>
                    <w14:schemeClr w14:val="tx1"/>
                  </w14:solidFill>
                </w14:textFill>
              </w:rPr>
            </w:pPr>
            <w:r>
              <w:rPr>
                <w:rFonts w:hint="eastAsia" w:ascii="仿宋" w:hAnsi="仿宋" w:eastAsia="仿宋" w:cs="仿宋"/>
                <w:color w:val="000000" w:themeColor="text1"/>
                <w:sz w:val="22"/>
                <w:lang w:val="zh-CN"/>
                <w14:textFill>
                  <w14:solidFill>
                    <w14:schemeClr w14:val="tx1"/>
                  </w14:solidFill>
                </w14:textFill>
              </w:rPr>
              <w:t>比选文件的澄清、修改书及有关补充通知为比选文件的有效组成部分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736"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10</w:t>
            </w:r>
          </w:p>
        </w:tc>
        <w:tc>
          <w:tcPr>
            <w:tcW w:w="2537" w:type="dxa"/>
            <w:vAlign w:val="center"/>
          </w:tcPr>
          <w:p>
            <w:pPr>
              <w:spacing w:line="360" w:lineRule="auto"/>
              <w:jc w:val="center"/>
              <w:rPr>
                <w:rFonts w:ascii="Times New Roman" w:hAnsi="Times New Roman" w:eastAsia="仿宋" w:cs="Times New Roman"/>
                <w:b/>
                <w:lang w:val="zh-CN"/>
              </w:rPr>
            </w:pPr>
            <w:r>
              <w:rPr>
                <w:rFonts w:hint="eastAsia" w:ascii="Times New Roman" w:hAnsi="Times New Roman" w:eastAsia="仿宋" w:cs="Times New Roman"/>
                <w:b/>
                <w:lang w:val="zh-CN"/>
              </w:rPr>
              <w:t>比选有效期</w:t>
            </w:r>
          </w:p>
        </w:tc>
        <w:tc>
          <w:tcPr>
            <w:tcW w:w="5658" w:type="dxa"/>
            <w:vAlign w:val="center"/>
          </w:tcPr>
          <w:p>
            <w:pPr>
              <w:spacing w:line="360" w:lineRule="auto"/>
              <w:ind w:left="210" w:leftChars="100"/>
              <w:rPr>
                <w:rFonts w:ascii="仿宋" w:hAnsi="仿宋" w:eastAsia="仿宋" w:cs="仿宋"/>
                <w:color w:val="000000" w:themeColor="text1"/>
                <w:sz w:val="22"/>
                <w:lang w:val="zh-CN"/>
                <w14:textFill>
                  <w14:solidFill>
                    <w14:schemeClr w14:val="tx1"/>
                  </w14:solidFill>
                </w14:textFill>
              </w:rPr>
            </w:pPr>
            <w:r>
              <w:rPr>
                <w:rFonts w:hint="eastAsia" w:ascii="仿宋" w:hAnsi="仿宋" w:eastAsia="仿宋" w:cs="仿宋"/>
                <w:color w:val="000000" w:themeColor="text1"/>
                <w:sz w:val="22"/>
                <w:lang w:val="zh-CN"/>
                <w14:textFill>
                  <w14:solidFill>
                    <w14:schemeClr w14:val="tx1"/>
                  </w14:solidFill>
                </w14:textFill>
              </w:rPr>
              <w:t>比选截止日后90天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11" w:hRule="atLeast"/>
          <w:jc w:val="center"/>
        </w:trPr>
        <w:tc>
          <w:tcPr>
            <w:tcW w:w="736"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1</w:t>
            </w:r>
            <w:r>
              <w:rPr>
                <w:rFonts w:hint="eastAsia" w:ascii="Times New Roman" w:hAnsi="Times New Roman" w:eastAsia="仿宋" w:cs="Times New Roman"/>
                <w:kern w:val="0"/>
                <w:sz w:val="22"/>
              </w:rPr>
              <w:t>1</w:t>
            </w:r>
          </w:p>
        </w:tc>
        <w:tc>
          <w:tcPr>
            <w:tcW w:w="2537" w:type="dxa"/>
            <w:vAlign w:val="center"/>
          </w:tcPr>
          <w:p>
            <w:pPr>
              <w:spacing w:line="360" w:lineRule="auto"/>
              <w:jc w:val="center"/>
              <w:rPr>
                <w:rFonts w:ascii="Times New Roman" w:hAnsi="Times New Roman" w:eastAsia="仿宋" w:cs="Times New Roman"/>
                <w:b/>
                <w:lang w:val="zh-CN"/>
              </w:rPr>
            </w:pPr>
            <w:r>
              <w:rPr>
                <w:rFonts w:hint="eastAsia" w:ascii="Times New Roman" w:hAnsi="Times New Roman" w:eastAsia="仿宋" w:cs="Times New Roman"/>
                <w:b/>
                <w:lang w:val="zh-CN"/>
              </w:rPr>
              <w:t>比选保证金</w:t>
            </w:r>
          </w:p>
        </w:tc>
        <w:tc>
          <w:tcPr>
            <w:tcW w:w="5658" w:type="dxa"/>
            <w:vAlign w:val="center"/>
          </w:tcPr>
          <w:p>
            <w:pPr>
              <w:spacing w:line="360" w:lineRule="auto"/>
              <w:ind w:left="210" w:leftChars="100"/>
              <w:rPr>
                <w:rFonts w:ascii="仿宋" w:hAnsi="仿宋" w:eastAsia="仿宋" w:cs="仿宋"/>
                <w:color w:val="000000" w:themeColor="text1"/>
                <w:sz w:val="22"/>
                <w:lang w:val="zh-CN"/>
                <w14:textFill>
                  <w14:solidFill>
                    <w14:schemeClr w14:val="tx1"/>
                  </w14:solidFill>
                </w14:textFill>
              </w:rPr>
            </w:pPr>
            <w:r>
              <w:rPr>
                <w:rFonts w:hint="eastAsia" w:ascii="仿宋" w:hAnsi="仿宋" w:eastAsia="仿宋" w:cs="仿宋"/>
                <w:color w:val="000000" w:themeColor="text1"/>
                <w:sz w:val="22"/>
                <w:lang w:val="zh-CN"/>
                <w14:textFill>
                  <w14:solidFill>
                    <w14:schemeClr w14:val="tx1"/>
                  </w14:solidFill>
                </w14:textFill>
              </w:rPr>
              <w:t>本项目不收取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736"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1</w:t>
            </w:r>
            <w:r>
              <w:rPr>
                <w:rFonts w:hint="eastAsia" w:ascii="Times New Roman" w:hAnsi="Times New Roman" w:eastAsia="仿宋" w:cs="Times New Roman"/>
                <w:kern w:val="0"/>
                <w:sz w:val="22"/>
              </w:rPr>
              <w:t>2</w:t>
            </w:r>
          </w:p>
        </w:tc>
        <w:tc>
          <w:tcPr>
            <w:tcW w:w="2537" w:type="dxa"/>
            <w:vAlign w:val="center"/>
          </w:tcPr>
          <w:p>
            <w:pPr>
              <w:spacing w:line="360" w:lineRule="auto"/>
              <w:jc w:val="center"/>
              <w:rPr>
                <w:rFonts w:ascii="Times New Roman" w:hAnsi="Times New Roman" w:eastAsia="仿宋" w:cs="Times New Roman"/>
                <w:b/>
                <w:lang w:val="zh-CN"/>
              </w:rPr>
            </w:pPr>
            <w:r>
              <w:rPr>
                <w:rFonts w:hint="eastAsia" w:ascii="Times New Roman" w:hAnsi="Times New Roman" w:eastAsia="仿宋" w:cs="Times New Roman"/>
                <w:b/>
                <w:lang w:val="zh-CN"/>
              </w:rPr>
              <w:t>备选比选方案和报价</w:t>
            </w:r>
          </w:p>
        </w:tc>
        <w:tc>
          <w:tcPr>
            <w:tcW w:w="5658"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zh-CN"/>
                <w14:textFill>
                  <w14:solidFill>
                    <w14:schemeClr w14:val="tx1"/>
                  </w14:solidFill>
                </w14:textFill>
              </w:rPr>
              <w:t>不接受备选比选方案和多个报价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736"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1</w:t>
            </w:r>
            <w:r>
              <w:rPr>
                <w:rFonts w:hint="eastAsia" w:ascii="Times New Roman" w:hAnsi="Times New Roman" w:eastAsia="仿宋" w:cs="Times New Roman"/>
                <w:kern w:val="0"/>
                <w:sz w:val="22"/>
              </w:rPr>
              <w:t>3</w:t>
            </w:r>
          </w:p>
        </w:tc>
        <w:tc>
          <w:tcPr>
            <w:tcW w:w="2537" w:type="dxa"/>
            <w:vAlign w:val="center"/>
          </w:tcPr>
          <w:p>
            <w:pPr>
              <w:spacing w:line="360" w:lineRule="auto"/>
              <w:jc w:val="center"/>
              <w:rPr>
                <w:rFonts w:ascii="Times New Roman" w:hAnsi="Times New Roman" w:eastAsia="仿宋" w:cs="Times New Roman"/>
                <w:b/>
                <w:lang w:val="zh-CN"/>
              </w:rPr>
            </w:pPr>
            <w:r>
              <w:rPr>
                <w:rFonts w:hint="eastAsia" w:ascii="Times New Roman" w:hAnsi="Times New Roman" w:eastAsia="仿宋" w:cs="Times New Roman"/>
                <w:b/>
                <w:lang w:val="zh-CN"/>
              </w:rPr>
              <w:t>签字盖章</w:t>
            </w:r>
          </w:p>
          <w:p>
            <w:pPr>
              <w:spacing w:line="360" w:lineRule="auto"/>
              <w:jc w:val="center"/>
              <w:rPr>
                <w:rFonts w:ascii="Times New Roman" w:hAnsi="Times New Roman" w:eastAsia="仿宋" w:cs="Times New Roman"/>
                <w:b/>
                <w:lang w:val="zh-CN"/>
              </w:rPr>
            </w:pPr>
            <w:r>
              <w:rPr>
                <w:rFonts w:hint="eastAsia" w:ascii="Times New Roman" w:hAnsi="Times New Roman" w:eastAsia="仿宋" w:cs="Times New Roman"/>
                <w:b/>
                <w:lang w:val="zh-CN"/>
              </w:rPr>
              <w:t>（</w:t>
            </w:r>
            <w:r>
              <w:rPr>
                <w:rFonts w:hint="eastAsia" w:ascii="Times New Roman" w:hAnsi="Times New Roman" w:eastAsia="仿宋" w:cs="Times New Roman"/>
                <w:b/>
              </w:rPr>
              <w:t>实质性要求</w:t>
            </w:r>
            <w:r>
              <w:rPr>
                <w:rFonts w:hint="eastAsia" w:ascii="Times New Roman" w:hAnsi="Times New Roman" w:eastAsia="仿宋" w:cs="Times New Roman"/>
                <w:b/>
                <w:lang w:val="zh-CN"/>
              </w:rPr>
              <w:t>）</w:t>
            </w:r>
          </w:p>
        </w:tc>
        <w:tc>
          <w:tcPr>
            <w:tcW w:w="5658"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zh-CN"/>
                <w14:textFill>
                  <w14:solidFill>
                    <w14:schemeClr w14:val="tx1"/>
                  </w14:solidFill>
                </w14:textFill>
              </w:rPr>
              <w:t>比选申请人必须按照比选文件的规定和要求签字、盖章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34" w:hRule="atLeast"/>
          <w:jc w:val="center"/>
        </w:trPr>
        <w:tc>
          <w:tcPr>
            <w:tcW w:w="736"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1</w:t>
            </w:r>
            <w:r>
              <w:rPr>
                <w:rFonts w:hint="eastAsia" w:ascii="Times New Roman" w:hAnsi="Times New Roman" w:eastAsia="仿宋" w:cs="Times New Roman"/>
                <w:kern w:val="0"/>
                <w:sz w:val="22"/>
              </w:rPr>
              <w:t>4</w:t>
            </w:r>
          </w:p>
        </w:tc>
        <w:tc>
          <w:tcPr>
            <w:tcW w:w="2537" w:type="dxa"/>
            <w:vAlign w:val="center"/>
          </w:tcPr>
          <w:p>
            <w:pPr>
              <w:spacing w:line="360" w:lineRule="auto"/>
              <w:jc w:val="center"/>
              <w:rPr>
                <w:rFonts w:ascii="Times New Roman" w:hAnsi="Times New Roman" w:eastAsia="仿宋" w:cs="Times New Roman"/>
                <w:b/>
                <w:lang w:val="zh-CN"/>
              </w:rPr>
            </w:pPr>
            <w:r>
              <w:rPr>
                <w:rFonts w:hint="eastAsia" w:ascii="Times New Roman" w:hAnsi="Times New Roman" w:eastAsia="仿宋" w:cs="Times New Roman"/>
                <w:b/>
                <w:lang w:val="zh-CN"/>
              </w:rPr>
              <w:t>比选文件份数</w:t>
            </w:r>
          </w:p>
        </w:tc>
        <w:tc>
          <w:tcPr>
            <w:tcW w:w="5658"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zh-CN"/>
                <w14:textFill>
                  <w14:solidFill>
                    <w14:schemeClr w14:val="tx1"/>
                  </w14:solidFill>
                </w14:textFill>
              </w:rPr>
              <w:t>正本1份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736"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1</w:t>
            </w:r>
            <w:r>
              <w:rPr>
                <w:rFonts w:hint="eastAsia" w:ascii="Times New Roman" w:hAnsi="Times New Roman" w:eastAsia="仿宋" w:cs="Times New Roman"/>
                <w:kern w:val="0"/>
                <w:sz w:val="22"/>
              </w:rPr>
              <w:t>5</w:t>
            </w:r>
          </w:p>
        </w:tc>
        <w:tc>
          <w:tcPr>
            <w:tcW w:w="2537" w:type="dxa"/>
            <w:vAlign w:val="center"/>
          </w:tcPr>
          <w:p>
            <w:pPr>
              <w:spacing w:line="360" w:lineRule="auto"/>
              <w:jc w:val="center"/>
              <w:rPr>
                <w:rFonts w:ascii="Times New Roman" w:hAnsi="Times New Roman" w:eastAsia="仿宋" w:cs="Times New Roman"/>
                <w:b/>
                <w:lang w:val="zh-CN"/>
              </w:rPr>
            </w:pPr>
            <w:r>
              <w:rPr>
                <w:rFonts w:hint="eastAsia" w:ascii="Times New Roman" w:hAnsi="Times New Roman" w:eastAsia="仿宋" w:cs="Times New Roman"/>
                <w:b/>
                <w:lang w:val="zh-CN"/>
              </w:rPr>
              <w:t>比选文件封面的标注</w:t>
            </w:r>
          </w:p>
        </w:tc>
        <w:tc>
          <w:tcPr>
            <w:tcW w:w="5658" w:type="dxa"/>
            <w:vAlign w:val="center"/>
          </w:tcPr>
          <w:p>
            <w:pPr>
              <w:spacing w:line="360" w:lineRule="auto"/>
              <w:ind w:left="210" w:leftChars="100"/>
              <w:rPr>
                <w:rFonts w:ascii="仿宋" w:hAnsi="仿宋" w:eastAsia="仿宋" w:cs="仿宋"/>
                <w:color w:val="000000" w:themeColor="text1"/>
                <w:sz w:val="22"/>
                <w:lang w:val="zh-CN"/>
                <w14:textFill>
                  <w14:solidFill>
                    <w14:schemeClr w14:val="tx1"/>
                  </w14:solidFill>
                </w14:textFill>
              </w:rPr>
            </w:pPr>
            <w:r>
              <w:rPr>
                <w:rFonts w:hint="eastAsia" w:ascii="仿宋" w:hAnsi="仿宋" w:eastAsia="仿宋" w:cs="仿宋"/>
                <w:color w:val="000000" w:themeColor="text1"/>
                <w:sz w:val="22"/>
                <w:lang w:val="zh-CN"/>
                <w14:textFill>
                  <w14:solidFill>
                    <w14:schemeClr w14:val="tx1"/>
                  </w14:solidFill>
                </w14:textFill>
              </w:rPr>
              <w:t>比选文件正本的封面上均应标明：比选项目名称、比选编号、分包号（如有分包）、比选申请人名称、年月日；并分别在右上角标明“正本”字样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736"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16</w:t>
            </w:r>
          </w:p>
        </w:tc>
        <w:tc>
          <w:tcPr>
            <w:tcW w:w="2537" w:type="dxa"/>
            <w:vAlign w:val="center"/>
          </w:tcPr>
          <w:p>
            <w:pPr>
              <w:spacing w:line="360" w:lineRule="auto"/>
              <w:jc w:val="center"/>
              <w:rPr>
                <w:rFonts w:ascii="Times New Roman" w:hAnsi="Times New Roman" w:eastAsia="仿宋" w:cs="Times New Roman"/>
                <w:b/>
                <w:lang w:val="zh-CN"/>
              </w:rPr>
            </w:pPr>
            <w:r>
              <w:rPr>
                <w:rFonts w:hint="eastAsia" w:ascii="Times New Roman" w:hAnsi="Times New Roman" w:eastAsia="仿宋" w:cs="Times New Roman"/>
                <w:b/>
                <w:lang w:val="zh-CN"/>
              </w:rPr>
              <w:t>比选文件外层密封袋的标注</w:t>
            </w:r>
          </w:p>
        </w:tc>
        <w:tc>
          <w:tcPr>
            <w:tcW w:w="5658" w:type="dxa"/>
            <w:vAlign w:val="center"/>
          </w:tcPr>
          <w:p>
            <w:pPr>
              <w:spacing w:line="360" w:lineRule="auto"/>
              <w:ind w:left="210" w:leftChars="100"/>
              <w:rPr>
                <w:rFonts w:ascii="仿宋" w:hAnsi="仿宋" w:eastAsia="仿宋" w:cs="仿宋"/>
                <w:color w:val="000000" w:themeColor="text1"/>
                <w:sz w:val="22"/>
                <w:lang w:val="zh-CN"/>
                <w14:textFill>
                  <w14:solidFill>
                    <w14:schemeClr w14:val="tx1"/>
                  </w14:solidFill>
                </w14:textFill>
              </w:rPr>
            </w:pPr>
            <w:r>
              <w:rPr>
                <w:rFonts w:hint="eastAsia" w:ascii="仿宋" w:hAnsi="仿宋" w:eastAsia="仿宋" w:cs="仿宋"/>
                <w:color w:val="000000" w:themeColor="text1"/>
                <w:sz w:val="22"/>
                <w:lang w:val="zh-CN"/>
                <w14:textFill>
                  <w14:solidFill>
                    <w14:schemeClr w14:val="tx1"/>
                  </w14:solidFill>
                </w14:textFill>
              </w:rPr>
              <w:t>比选项目名称、比选编号、分包号（如有分包）、比选申请人名称、年月日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736"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17</w:t>
            </w:r>
          </w:p>
        </w:tc>
        <w:tc>
          <w:tcPr>
            <w:tcW w:w="2537" w:type="dxa"/>
            <w:vAlign w:val="center"/>
          </w:tcPr>
          <w:p>
            <w:pPr>
              <w:spacing w:line="360" w:lineRule="auto"/>
              <w:jc w:val="center"/>
              <w:rPr>
                <w:rFonts w:ascii="Times New Roman" w:hAnsi="Times New Roman" w:eastAsia="仿宋" w:cs="Times New Roman"/>
                <w:b/>
                <w:lang w:val="zh-CN"/>
              </w:rPr>
            </w:pPr>
            <w:r>
              <w:rPr>
                <w:rFonts w:hint="eastAsia" w:ascii="Times New Roman" w:hAnsi="Times New Roman" w:eastAsia="仿宋" w:cs="Times New Roman"/>
                <w:b/>
                <w:lang w:val="zh-CN"/>
              </w:rPr>
              <w:t>履约保证金</w:t>
            </w:r>
          </w:p>
        </w:tc>
        <w:tc>
          <w:tcPr>
            <w:tcW w:w="5658"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zh-CN"/>
                <w14:textFill>
                  <w14:solidFill>
                    <w14:schemeClr w14:val="tx1"/>
                  </w14:solidFill>
                </w14:textFill>
              </w:rPr>
              <w:t>本项目不收取</w:t>
            </w:r>
          </w:p>
        </w:tc>
      </w:tr>
    </w:tbl>
    <w:p>
      <w:pPr>
        <w:pStyle w:val="5"/>
        <w:spacing w:line="400" w:lineRule="exact"/>
        <w:jc w:val="center"/>
        <w:rPr>
          <w:rFonts w:ascii="仿宋" w:hAnsi="仿宋"/>
          <w:bCs w:val="0"/>
        </w:rPr>
      </w:pPr>
      <w:r>
        <w:rPr>
          <w:rFonts w:hint="eastAsia" w:ascii="仿宋" w:hAnsi="仿宋"/>
          <w:bCs w:val="0"/>
        </w:rPr>
        <w:t>一、总则</w:t>
      </w:r>
    </w:p>
    <w:p>
      <w:pPr>
        <w:pStyle w:val="6"/>
        <w:spacing w:line="400" w:lineRule="exact"/>
        <w:ind w:firstLine="482" w:firstLineChars="200"/>
        <w:rPr>
          <w:rFonts w:ascii="仿宋" w:hAnsi="仿宋"/>
          <w:sz w:val="24"/>
        </w:rPr>
      </w:pPr>
      <w:bookmarkStart w:id="17" w:name="_Toc183682342"/>
      <w:bookmarkStart w:id="18" w:name="_Toc183582205"/>
      <w:bookmarkStart w:id="19" w:name="_Toc217446034"/>
      <w:r>
        <w:rPr>
          <w:rFonts w:hint="eastAsia" w:ascii="仿宋" w:hAnsi="仿宋"/>
          <w:sz w:val="24"/>
        </w:rPr>
        <w:t>1</w:t>
      </w:r>
      <w:r>
        <w:rPr>
          <w:rFonts w:ascii="仿宋" w:hAnsi="仿宋"/>
          <w:sz w:val="24"/>
        </w:rPr>
        <w:t>.</w:t>
      </w:r>
      <w:bookmarkEnd w:id="17"/>
      <w:bookmarkEnd w:id="18"/>
      <w:r>
        <w:rPr>
          <w:rFonts w:hint="eastAsia" w:ascii="仿宋" w:hAnsi="仿宋"/>
          <w:sz w:val="24"/>
          <w:szCs w:val="24"/>
        </w:rPr>
        <w:t>适用范围</w:t>
      </w:r>
      <w:bookmarkEnd w:id="19"/>
    </w:p>
    <w:p>
      <w:pPr>
        <w:tabs>
          <w:tab w:val="left" w:pos="7665"/>
        </w:tabs>
        <w:spacing w:line="520" w:lineRule="exact"/>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1 本比选文件仅适用于本次公开比选所叙述的服务项目采购。</w:t>
      </w:r>
    </w:p>
    <w:p>
      <w:pPr>
        <w:pStyle w:val="6"/>
        <w:spacing w:line="400" w:lineRule="exact"/>
        <w:ind w:firstLine="482" w:firstLineChars="200"/>
        <w:rPr>
          <w:rFonts w:ascii="仿宋" w:hAnsi="仿宋"/>
          <w:sz w:val="24"/>
        </w:rPr>
      </w:pPr>
      <w:bookmarkStart w:id="20" w:name="_Toc183682343"/>
      <w:bookmarkStart w:id="21" w:name="_Toc183582206"/>
      <w:bookmarkStart w:id="22" w:name="_Toc217446035"/>
      <w:r>
        <w:rPr>
          <w:rFonts w:ascii="仿宋" w:hAnsi="仿宋"/>
          <w:sz w:val="24"/>
        </w:rPr>
        <w:t>2.</w:t>
      </w:r>
      <w:bookmarkEnd w:id="20"/>
      <w:bookmarkEnd w:id="21"/>
      <w:r>
        <w:rPr>
          <w:rFonts w:hint="eastAsia" w:ascii="仿宋" w:hAnsi="仿宋"/>
          <w:sz w:val="24"/>
        </w:rPr>
        <w:t>有关</w:t>
      </w:r>
      <w:r>
        <w:rPr>
          <w:rFonts w:hint="eastAsia" w:ascii="仿宋" w:hAnsi="仿宋"/>
          <w:sz w:val="24"/>
          <w:szCs w:val="24"/>
        </w:rPr>
        <w:t>定义</w:t>
      </w:r>
      <w:bookmarkEnd w:id="22"/>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2.1 “比选人”系指依法进行采购的使用者。本次比选的比选人是</w:t>
      </w:r>
      <w:r>
        <w:rPr>
          <w:rFonts w:hint="eastAsia" w:ascii="仿宋" w:hAnsi="仿宋" w:eastAsia="仿宋" w:cs="Times New Roman"/>
          <w:sz w:val="24"/>
          <w:lang w:eastAsia="zh-CN"/>
        </w:rPr>
        <w:t>成都金牛国投妇幼保健有限责任公司</w:t>
      </w:r>
      <w:r>
        <w:rPr>
          <w:rFonts w:hint="eastAsia" w:ascii="仿宋" w:hAnsi="仿宋" w:eastAsia="仿宋" w:cs="Times New Roman"/>
          <w:sz w:val="24"/>
        </w:rPr>
        <w:t>。</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2.2 “比选申请人”系指</w:t>
      </w:r>
      <w:r>
        <w:rPr>
          <w:rFonts w:hint="eastAsia" w:ascii="仿宋" w:hAnsi="仿宋" w:eastAsia="仿宋" w:cs="Times New Roman"/>
          <w:sz w:val="24"/>
          <w:lang w:val="en-US" w:eastAsia="zh-CN"/>
        </w:rPr>
        <w:t>下载</w:t>
      </w:r>
      <w:r>
        <w:rPr>
          <w:rFonts w:hint="eastAsia" w:ascii="仿宋" w:hAnsi="仿宋" w:eastAsia="仿宋" w:cs="Times New Roman"/>
          <w:sz w:val="24"/>
        </w:rPr>
        <w:t>了比选文件拟参加比选和向比选人提供货物及相应服务的供应商。</w:t>
      </w:r>
    </w:p>
    <w:p>
      <w:pPr>
        <w:pStyle w:val="6"/>
        <w:spacing w:line="400" w:lineRule="exact"/>
        <w:ind w:firstLine="482" w:firstLineChars="200"/>
        <w:rPr>
          <w:rFonts w:ascii="仿宋" w:hAnsi="仿宋"/>
          <w:sz w:val="24"/>
        </w:rPr>
      </w:pPr>
      <w:bookmarkStart w:id="23" w:name="_Toc183682344"/>
      <w:bookmarkStart w:id="24" w:name="_Toc217446036"/>
      <w:bookmarkStart w:id="25" w:name="_Toc183582207"/>
      <w:bookmarkStart w:id="26" w:name="_Toc217390843"/>
      <w:r>
        <w:rPr>
          <w:rFonts w:ascii="仿宋" w:hAnsi="仿宋"/>
          <w:sz w:val="24"/>
        </w:rPr>
        <w:t>3.</w:t>
      </w:r>
      <w:r>
        <w:rPr>
          <w:rFonts w:hint="eastAsia" w:ascii="仿宋" w:hAnsi="仿宋"/>
          <w:sz w:val="24"/>
        </w:rPr>
        <w:t>合格的比选</w:t>
      </w:r>
      <w:bookmarkEnd w:id="23"/>
      <w:bookmarkEnd w:id="24"/>
      <w:bookmarkEnd w:id="25"/>
      <w:bookmarkEnd w:id="26"/>
      <w:r>
        <w:rPr>
          <w:rFonts w:hint="eastAsia" w:ascii="仿宋" w:hAnsi="仿宋"/>
          <w:sz w:val="24"/>
        </w:rPr>
        <w:t>申请人</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合格的比选申请人应具备以下条件：</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（1）具备“比选邀请”第五条的基本条件；</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（2）遵守国家有关的法律、法规和条例；</w:t>
      </w:r>
    </w:p>
    <w:p>
      <w:pPr>
        <w:tabs>
          <w:tab w:val="left" w:pos="7665"/>
        </w:tabs>
        <w:spacing w:line="520" w:lineRule="exact"/>
        <w:ind w:firstLine="480" w:firstLineChars="200"/>
        <w:rPr>
          <w:rFonts w:ascii="仿宋" w:hAnsi="仿宋" w:eastAsia="仿宋"/>
          <w:sz w:val="24"/>
        </w:rPr>
      </w:pPr>
      <w:r>
        <w:rPr>
          <w:rFonts w:hint="eastAsia" w:ascii="仿宋" w:hAnsi="仿宋" w:eastAsia="仿宋" w:cs="Times New Roman"/>
          <w:sz w:val="24"/>
        </w:rPr>
        <w:t>（3）比选文件和法律、行政法规规定的其他条件。</w:t>
      </w:r>
    </w:p>
    <w:p>
      <w:pPr>
        <w:pStyle w:val="6"/>
        <w:spacing w:line="400" w:lineRule="exact"/>
        <w:ind w:firstLine="482" w:firstLineChars="200"/>
        <w:rPr>
          <w:rFonts w:ascii="仿宋" w:hAnsi="仿宋"/>
          <w:sz w:val="24"/>
        </w:rPr>
      </w:pPr>
      <w:bookmarkStart w:id="27" w:name="_Toc217446037"/>
      <w:bookmarkStart w:id="28" w:name="_Toc183582208"/>
      <w:bookmarkStart w:id="29" w:name="_Toc183682345"/>
      <w:r>
        <w:rPr>
          <w:rFonts w:hint="eastAsia" w:ascii="仿宋" w:hAnsi="仿宋"/>
          <w:sz w:val="24"/>
        </w:rPr>
        <w:t>4.比选费用</w:t>
      </w:r>
      <w:bookmarkEnd w:id="27"/>
      <w:bookmarkEnd w:id="28"/>
      <w:bookmarkEnd w:id="29"/>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比选申请人参加比选的有关费用由比选申请人自行承担。</w:t>
      </w:r>
    </w:p>
    <w:p>
      <w:pPr>
        <w:pStyle w:val="5"/>
        <w:spacing w:line="400" w:lineRule="exact"/>
        <w:jc w:val="center"/>
        <w:rPr>
          <w:rFonts w:ascii="仿宋" w:hAnsi="仿宋"/>
          <w:bCs w:val="0"/>
        </w:rPr>
      </w:pPr>
      <w:bookmarkStart w:id="30" w:name="_Toc183682346"/>
      <w:bookmarkStart w:id="31" w:name="_Toc77400779"/>
      <w:bookmarkStart w:id="32" w:name="_Toc89075875"/>
      <w:bookmarkStart w:id="33" w:name="_Toc217446038"/>
      <w:bookmarkStart w:id="34" w:name="_Toc183582209"/>
      <w:r>
        <w:rPr>
          <w:rFonts w:hint="eastAsia" w:ascii="仿宋" w:hAnsi="仿宋"/>
          <w:bCs w:val="0"/>
        </w:rPr>
        <w:t>二、比选文件</w:t>
      </w:r>
      <w:bookmarkEnd w:id="30"/>
      <w:bookmarkEnd w:id="31"/>
      <w:bookmarkEnd w:id="32"/>
      <w:bookmarkEnd w:id="33"/>
      <w:bookmarkEnd w:id="34"/>
    </w:p>
    <w:p>
      <w:pPr>
        <w:pStyle w:val="6"/>
        <w:spacing w:line="400" w:lineRule="exact"/>
        <w:ind w:firstLine="482" w:firstLineChars="200"/>
        <w:rPr>
          <w:rFonts w:ascii="仿宋" w:hAnsi="仿宋"/>
          <w:sz w:val="24"/>
        </w:rPr>
      </w:pPr>
      <w:bookmarkStart w:id="35" w:name="_Toc217446039"/>
      <w:bookmarkStart w:id="36" w:name="_Toc183582210"/>
      <w:bookmarkStart w:id="37" w:name="_Toc183682347"/>
      <w:r>
        <w:rPr>
          <w:rFonts w:hint="eastAsia" w:ascii="仿宋" w:hAnsi="仿宋"/>
          <w:sz w:val="24"/>
        </w:rPr>
        <w:t>5比选文件的构成</w:t>
      </w:r>
      <w:bookmarkEnd w:id="35"/>
      <w:bookmarkEnd w:id="36"/>
      <w:bookmarkEnd w:id="37"/>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5.1 比选文件用以阐明比选项目所需的资质、技术、服务及报价等要求、比选程序、有关规定和注意事项以及合同主要条款等。本比选文件包括以下内容：</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（1）比选邀请；</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（2）比选申请人须知及前附表；</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（3）比选文件格式要求；</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（4）比选申请人有关资格证明文件要求；</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（5）比选项目及要求；</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（6）评选办法；</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（7）合同主要条款。</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5.2 比选申请人应认真阅读和充分理解比选文件中所有的事项、格式条款和规范要求。比选申请人没有对比选文件全面做出实质性响应是比选申请人的风险。没有按照比选文件要求作出实质性响应的比选文件将被拒绝。</w:t>
      </w:r>
    </w:p>
    <w:p>
      <w:pPr>
        <w:pStyle w:val="6"/>
        <w:spacing w:line="400" w:lineRule="exact"/>
        <w:ind w:firstLine="482" w:firstLineChars="200"/>
        <w:rPr>
          <w:rFonts w:ascii="仿宋" w:hAnsi="仿宋"/>
          <w:sz w:val="24"/>
        </w:rPr>
      </w:pPr>
      <w:bookmarkStart w:id="38" w:name="_Toc183582211"/>
      <w:bookmarkStart w:id="39" w:name="_Toc183682348"/>
      <w:bookmarkStart w:id="40" w:name="_Toc217446040"/>
      <w:r>
        <w:rPr>
          <w:rFonts w:hint="eastAsia" w:ascii="仿宋" w:hAnsi="仿宋"/>
          <w:sz w:val="24"/>
        </w:rPr>
        <w:t>6.比选文件的澄清</w:t>
      </w:r>
      <w:bookmarkEnd w:id="38"/>
      <w:bookmarkEnd w:id="39"/>
      <w:r>
        <w:rPr>
          <w:rFonts w:hint="eastAsia" w:ascii="仿宋" w:hAnsi="仿宋"/>
          <w:sz w:val="24"/>
        </w:rPr>
        <w:t>和修改</w:t>
      </w:r>
      <w:bookmarkEnd w:id="40"/>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6.1在比选申请文件递交截止时间前，比选采购单位无论出于任何原因，可以对比选文件进行澄清或者修改。</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6.2比选采购单位对已发出的比选文件进行澄清或者修改，将在比选文件要求的提交比选申请文件截止时间前在网上发布公告，并以书面形式将澄清或者修改的内容通知所有购买了比选文件的供应商。该澄清或者修改的内容为比选文件的组成部分。</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6.3 在递交比选申请文件截止时间前，比选采购单位可以视采购具体情况，延长递交比选申请文件截止时间和比选会时间，并将变更时间以书面形式通知所有购买了比选文件的供应商。</w:t>
      </w:r>
    </w:p>
    <w:p>
      <w:pPr>
        <w:pStyle w:val="6"/>
        <w:spacing w:line="400" w:lineRule="exact"/>
        <w:ind w:firstLine="482" w:firstLineChars="200"/>
        <w:rPr>
          <w:rFonts w:ascii="仿宋" w:hAnsi="仿宋"/>
          <w:sz w:val="24"/>
        </w:rPr>
      </w:pPr>
      <w:bookmarkStart w:id="41" w:name="_Toc183682350"/>
      <w:bookmarkStart w:id="42" w:name="_Toc183582213"/>
      <w:bookmarkStart w:id="43" w:name="_Toc217446041"/>
      <w:bookmarkStart w:id="44" w:name="_Toc208848971"/>
      <w:r>
        <w:rPr>
          <w:rFonts w:hint="eastAsia" w:ascii="仿宋" w:hAnsi="仿宋"/>
          <w:sz w:val="24"/>
        </w:rPr>
        <w:t>7</w:t>
      </w:r>
      <w:bookmarkEnd w:id="41"/>
      <w:bookmarkEnd w:id="42"/>
      <w:r>
        <w:rPr>
          <w:rFonts w:hint="eastAsia" w:ascii="仿宋" w:hAnsi="仿宋"/>
          <w:sz w:val="24"/>
        </w:rPr>
        <w:t>.答疑会和现场考察</w:t>
      </w:r>
      <w:bookmarkEnd w:id="43"/>
      <w:bookmarkEnd w:id="44"/>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7.1 根据比选项目和具体情况，比选采购单位认为有必要，可以组织召开采购前答疑会或组织比选申请人对项目现场进行考察。答疑会或进行现场考察的时间，比选采购单位将以书面形式通知所有购买了比选文件的供应商。</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7.2 供应商考察现场所发生的一切费用由供应商自己承担。</w:t>
      </w:r>
    </w:p>
    <w:p>
      <w:pPr>
        <w:pStyle w:val="5"/>
        <w:spacing w:line="400" w:lineRule="exact"/>
        <w:jc w:val="center"/>
        <w:rPr>
          <w:rFonts w:ascii="仿宋" w:hAnsi="仿宋"/>
          <w:bCs w:val="0"/>
        </w:rPr>
      </w:pPr>
      <w:bookmarkStart w:id="45" w:name="_Toc183682351"/>
      <w:bookmarkStart w:id="46" w:name="_Toc89075876"/>
      <w:bookmarkStart w:id="47" w:name="_Toc77400780"/>
      <w:bookmarkStart w:id="48" w:name="_Toc183582214"/>
      <w:bookmarkStart w:id="49" w:name="_Toc217446042"/>
      <w:r>
        <w:rPr>
          <w:rFonts w:hint="eastAsia" w:ascii="仿宋" w:hAnsi="仿宋"/>
          <w:bCs w:val="0"/>
        </w:rPr>
        <w:t>三、比选申请文件</w:t>
      </w:r>
      <w:bookmarkEnd w:id="45"/>
      <w:bookmarkEnd w:id="46"/>
      <w:bookmarkEnd w:id="47"/>
      <w:bookmarkEnd w:id="48"/>
      <w:bookmarkEnd w:id="49"/>
    </w:p>
    <w:p>
      <w:pPr>
        <w:pStyle w:val="6"/>
        <w:spacing w:line="400" w:lineRule="exact"/>
        <w:ind w:firstLine="482" w:firstLineChars="200"/>
        <w:rPr>
          <w:rFonts w:ascii="仿宋" w:hAnsi="仿宋"/>
          <w:bCs/>
          <w:sz w:val="24"/>
        </w:rPr>
      </w:pPr>
      <w:bookmarkStart w:id="50" w:name="_Toc183582215"/>
      <w:bookmarkStart w:id="51" w:name="_Toc217446043"/>
      <w:bookmarkStart w:id="52" w:name="_Toc183682352"/>
      <w:r>
        <w:rPr>
          <w:rFonts w:hint="eastAsia" w:ascii="仿宋" w:hAnsi="仿宋"/>
          <w:bCs/>
          <w:sz w:val="24"/>
        </w:rPr>
        <w:t>8.</w:t>
      </w:r>
      <w:r>
        <w:rPr>
          <w:rFonts w:hint="eastAsia" w:ascii="仿宋" w:hAnsi="仿宋"/>
          <w:sz w:val="24"/>
        </w:rPr>
        <w:t>比选申请</w:t>
      </w:r>
      <w:r>
        <w:rPr>
          <w:rFonts w:hint="eastAsia" w:ascii="仿宋" w:hAnsi="仿宋"/>
          <w:bCs/>
          <w:sz w:val="24"/>
        </w:rPr>
        <w:t>文件的语言</w:t>
      </w:r>
      <w:bookmarkEnd w:id="50"/>
      <w:bookmarkEnd w:id="51"/>
      <w:bookmarkEnd w:id="52"/>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8.1比选申请人提交的比选申请文件以及比选人与比选申请人就有关比选的所有来往书面文件均须使用中文。比选申请文件中如附有外文资料，主要部分对应翻译成中文并加盖比选申请人公章后附在相关外文资料后面。</w:t>
      </w:r>
    </w:p>
    <w:p>
      <w:pPr>
        <w:tabs>
          <w:tab w:val="left" w:pos="7665"/>
        </w:tabs>
        <w:spacing w:line="520" w:lineRule="exact"/>
        <w:ind w:firstLine="480" w:firstLineChars="200"/>
        <w:rPr>
          <w:rFonts w:ascii="仿宋" w:hAnsi="仿宋" w:eastAsia="仿宋"/>
          <w:sz w:val="24"/>
        </w:rPr>
      </w:pPr>
      <w:r>
        <w:rPr>
          <w:rFonts w:hint="eastAsia" w:ascii="仿宋" w:hAnsi="仿宋" w:eastAsia="仿宋" w:cs="Times New Roman"/>
          <w:sz w:val="24"/>
        </w:rPr>
        <w:t>8.2翻译的中文资料与外文资料如果出现差异和矛盾时，以中文为准。但不能故意错误翻译，否则，比选申请人的参选文件将作为无效比选处理。</w:t>
      </w:r>
    </w:p>
    <w:p>
      <w:pPr>
        <w:pStyle w:val="6"/>
        <w:spacing w:line="400" w:lineRule="exact"/>
        <w:ind w:firstLine="482" w:firstLineChars="200"/>
        <w:rPr>
          <w:rFonts w:ascii="仿宋" w:hAnsi="仿宋"/>
          <w:sz w:val="24"/>
        </w:rPr>
      </w:pPr>
      <w:bookmarkStart w:id="53" w:name="_Toc183682353"/>
      <w:bookmarkStart w:id="54" w:name="_Toc217446044"/>
      <w:bookmarkStart w:id="55" w:name="_Toc183582216"/>
      <w:r>
        <w:rPr>
          <w:rFonts w:hint="eastAsia" w:ascii="仿宋" w:hAnsi="仿宋"/>
          <w:sz w:val="24"/>
        </w:rPr>
        <w:t>9.计量单位</w:t>
      </w:r>
      <w:bookmarkEnd w:id="53"/>
      <w:bookmarkEnd w:id="54"/>
      <w:bookmarkEnd w:id="55"/>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除技术规格及要求中另有规定外，本采购项下的比选均采用国家法定的计量单位。</w:t>
      </w:r>
    </w:p>
    <w:p>
      <w:pPr>
        <w:pStyle w:val="6"/>
        <w:spacing w:line="400" w:lineRule="exact"/>
        <w:ind w:firstLine="482" w:firstLineChars="200"/>
        <w:rPr>
          <w:rFonts w:ascii="仿宋" w:hAnsi="仿宋"/>
          <w:sz w:val="24"/>
          <w:szCs w:val="24"/>
        </w:rPr>
      </w:pPr>
      <w:bookmarkStart w:id="56" w:name="_Toc217446045"/>
      <w:r>
        <w:rPr>
          <w:rFonts w:hint="eastAsia" w:ascii="仿宋" w:hAnsi="仿宋"/>
          <w:sz w:val="24"/>
          <w:szCs w:val="24"/>
        </w:rPr>
        <w:t>10.比选货币</w:t>
      </w:r>
      <w:bookmarkEnd w:id="56"/>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本次比选项目的比选均以人民币报价。</w:t>
      </w:r>
    </w:p>
    <w:p>
      <w:pPr>
        <w:pStyle w:val="6"/>
        <w:spacing w:line="400" w:lineRule="exact"/>
        <w:ind w:firstLine="482" w:firstLineChars="200"/>
        <w:rPr>
          <w:rFonts w:ascii="仿宋" w:hAnsi="仿宋"/>
          <w:sz w:val="24"/>
          <w:szCs w:val="24"/>
        </w:rPr>
      </w:pPr>
      <w:bookmarkStart w:id="57" w:name="_Toc217446046"/>
      <w:r>
        <w:rPr>
          <w:rFonts w:hint="eastAsia" w:ascii="仿宋" w:hAnsi="仿宋"/>
          <w:sz w:val="24"/>
          <w:szCs w:val="24"/>
        </w:rPr>
        <w:t>11.联合体比选</w:t>
      </w:r>
      <w:bookmarkEnd w:id="57"/>
      <w:bookmarkStart w:id="58" w:name="_Toc183582217"/>
      <w:bookmarkStart w:id="59" w:name="_Toc183682354"/>
      <w:bookmarkStart w:id="60" w:name="_Toc217446048"/>
      <w:r>
        <w:rPr>
          <w:rFonts w:hint="eastAsia" w:ascii="仿宋" w:hAnsi="仿宋"/>
          <w:sz w:val="24"/>
          <w:szCs w:val="24"/>
        </w:rPr>
        <w:t>（不接受）</w:t>
      </w:r>
    </w:p>
    <w:p>
      <w:pPr>
        <w:pStyle w:val="6"/>
        <w:spacing w:line="400" w:lineRule="exact"/>
        <w:ind w:firstLine="482" w:firstLineChars="200"/>
        <w:rPr>
          <w:rFonts w:ascii="仿宋" w:hAnsi="仿宋"/>
          <w:sz w:val="24"/>
        </w:rPr>
      </w:pPr>
      <w:r>
        <w:rPr>
          <w:rFonts w:hint="eastAsia" w:ascii="仿宋" w:hAnsi="仿宋"/>
          <w:sz w:val="24"/>
        </w:rPr>
        <w:t>12.比选申请文件的组成</w:t>
      </w:r>
      <w:bookmarkEnd w:id="58"/>
      <w:bookmarkEnd w:id="59"/>
      <w:bookmarkEnd w:id="60"/>
    </w:p>
    <w:p>
      <w:pPr>
        <w:tabs>
          <w:tab w:val="left" w:pos="7665"/>
        </w:tabs>
        <w:spacing w:line="520" w:lineRule="exact"/>
        <w:ind w:firstLine="482" w:firstLineChars="200"/>
        <w:rPr>
          <w:rFonts w:ascii="仿宋" w:hAnsi="仿宋" w:eastAsia="仿宋" w:cs="Times New Roman"/>
          <w:sz w:val="24"/>
        </w:rPr>
      </w:pPr>
      <w:r>
        <w:rPr>
          <w:rFonts w:hint="eastAsia" w:ascii="仿宋" w:hAnsi="仿宋" w:eastAsia="仿宋" w:cs="Times New Roman"/>
          <w:b/>
          <w:bCs/>
          <w:sz w:val="24"/>
        </w:rPr>
        <w:t>12.1</w:t>
      </w:r>
      <w:r>
        <w:rPr>
          <w:rFonts w:hint="eastAsia" w:ascii="仿宋" w:hAnsi="仿宋" w:eastAsia="仿宋" w:cs="Times New Roman"/>
          <w:sz w:val="24"/>
        </w:rPr>
        <w:t>比选申请人应按照比选文件的规定和要求编制参选文件。</w:t>
      </w:r>
    </w:p>
    <w:p>
      <w:pPr>
        <w:tabs>
          <w:tab w:val="left" w:pos="7665"/>
        </w:tabs>
        <w:spacing w:line="520" w:lineRule="exact"/>
        <w:ind w:firstLine="482" w:firstLineChars="200"/>
        <w:rPr>
          <w:rFonts w:ascii="仿宋" w:hAnsi="仿宋" w:eastAsia="仿宋" w:cs="Times New Roman"/>
          <w:sz w:val="24"/>
        </w:rPr>
      </w:pPr>
      <w:r>
        <w:rPr>
          <w:rFonts w:hint="eastAsia" w:ascii="仿宋" w:hAnsi="仿宋" w:eastAsia="仿宋" w:cs="Times New Roman"/>
          <w:b/>
          <w:bCs/>
          <w:sz w:val="24"/>
        </w:rPr>
        <w:t>13.</w:t>
      </w:r>
      <w:r>
        <w:rPr>
          <w:rFonts w:hint="eastAsia" w:ascii="仿宋" w:hAnsi="仿宋" w:eastAsia="仿宋" w:cs="Times New Roman"/>
          <w:sz w:val="24"/>
        </w:rPr>
        <w:t>比选申请人拟在中选后将中选项目的非主体、非关键性工作交由他人完成的，应当在比选申请文件中载明。比选申请人编写的比选申请文件应包括下列部分：</w:t>
      </w:r>
    </w:p>
    <w:p>
      <w:pPr>
        <w:tabs>
          <w:tab w:val="left" w:pos="7665"/>
        </w:tabs>
        <w:spacing w:line="520" w:lineRule="exact"/>
        <w:ind w:firstLine="482" w:firstLineChars="200"/>
        <w:rPr>
          <w:rFonts w:ascii="仿宋" w:hAnsi="仿宋" w:eastAsia="仿宋" w:cs="Times New Roman"/>
          <w:sz w:val="24"/>
        </w:rPr>
      </w:pPr>
      <w:r>
        <w:rPr>
          <w:rFonts w:hint="eastAsia" w:ascii="仿宋" w:hAnsi="仿宋" w:eastAsia="仿宋"/>
          <w:b/>
          <w:sz w:val="24"/>
        </w:rPr>
        <w:t>13.1 报价部分。</w:t>
      </w:r>
      <w:r>
        <w:rPr>
          <w:rFonts w:hint="eastAsia" w:ascii="仿宋" w:hAnsi="仿宋" w:eastAsia="仿宋" w:cs="Times New Roman"/>
          <w:sz w:val="24"/>
        </w:rPr>
        <w:t>本次比选报价要求：</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（1）比选申请人的报价是比选申请人响应比选项目要求的全部工作内容的价格体现，包括比选申请人完成本项目所需的一切费用。</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（2）本项目为固定总价。</w:t>
      </w:r>
    </w:p>
    <w:p>
      <w:pPr>
        <w:tabs>
          <w:tab w:val="left" w:pos="7665"/>
        </w:tabs>
        <w:spacing w:line="520" w:lineRule="exact"/>
        <w:ind w:firstLine="482" w:firstLineChars="200"/>
        <w:rPr>
          <w:rFonts w:ascii="仿宋" w:hAnsi="仿宋" w:eastAsia="仿宋"/>
          <w:b/>
          <w:bCs/>
          <w:sz w:val="24"/>
        </w:rPr>
      </w:pPr>
      <w:r>
        <w:rPr>
          <w:rFonts w:hint="eastAsia" w:ascii="仿宋" w:hAnsi="仿宋" w:eastAsia="仿宋"/>
          <w:b/>
          <w:bCs/>
          <w:sz w:val="24"/>
        </w:rPr>
        <w:t>13.2 技术、服务部分。（详见第三章）</w:t>
      </w:r>
    </w:p>
    <w:p>
      <w:pPr>
        <w:tabs>
          <w:tab w:val="left" w:pos="7665"/>
        </w:tabs>
        <w:spacing w:line="520" w:lineRule="exact"/>
        <w:ind w:firstLine="482" w:firstLineChars="200"/>
      </w:pPr>
      <w:r>
        <w:rPr>
          <w:rFonts w:hint="eastAsia" w:ascii="仿宋" w:hAnsi="仿宋" w:eastAsia="仿宋"/>
          <w:b/>
          <w:bCs/>
          <w:sz w:val="24"/>
        </w:rPr>
        <w:t>13.3 商务部分</w:t>
      </w:r>
      <w:r>
        <w:rPr>
          <w:rFonts w:hint="eastAsia" w:ascii="仿宋" w:hAnsi="仿宋" w:eastAsia="仿宋" w:cs="Times New Roman"/>
          <w:sz w:val="24"/>
        </w:rPr>
        <w:t>。</w:t>
      </w:r>
      <w:r>
        <w:rPr>
          <w:rFonts w:hint="eastAsia" w:ascii="仿宋" w:hAnsi="仿宋" w:eastAsia="仿宋"/>
          <w:b/>
          <w:bCs/>
          <w:sz w:val="24"/>
        </w:rPr>
        <w:t>（详见第三章）</w:t>
      </w:r>
    </w:p>
    <w:p>
      <w:pPr>
        <w:tabs>
          <w:tab w:val="left" w:pos="7665"/>
        </w:tabs>
        <w:spacing w:line="520" w:lineRule="exact"/>
        <w:ind w:firstLine="482" w:firstLineChars="200"/>
        <w:rPr>
          <w:rFonts w:ascii="仿宋" w:hAnsi="仿宋" w:eastAsia="仿宋" w:cs="Times New Roman"/>
          <w:sz w:val="24"/>
        </w:rPr>
      </w:pPr>
      <w:r>
        <w:rPr>
          <w:rFonts w:hint="eastAsia" w:ascii="仿宋" w:hAnsi="仿宋" w:eastAsia="仿宋"/>
          <w:b/>
          <w:bCs/>
          <w:sz w:val="24"/>
        </w:rPr>
        <w:t>13.4 售后服务。</w:t>
      </w:r>
      <w:r>
        <w:rPr>
          <w:rFonts w:hint="eastAsia" w:ascii="仿宋" w:hAnsi="仿宋" w:eastAsia="仿宋" w:cs="Times New Roman"/>
          <w:sz w:val="24"/>
        </w:rPr>
        <w:t>比选申请人按照比选文件中售后服务要求作出的积极响应和承诺。</w:t>
      </w:r>
    </w:p>
    <w:p>
      <w:pPr>
        <w:adjustRightInd w:val="0"/>
        <w:snapToGrid w:val="0"/>
        <w:spacing w:line="400" w:lineRule="exact"/>
        <w:ind w:firstLine="480" w:firstLineChars="200"/>
        <w:rPr>
          <w:rFonts w:ascii="仿宋" w:hAnsi="仿宋" w:eastAsia="仿宋"/>
          <w:sz w:val="24"/>
        </w:rPr>
      </w:pPr>
    </w:p>
    <w:p>
      <w:pPr>
        <w:pStyle w:val="6"/>
        <w:tabs>
          <w:tab w:val="left" w:pos="3480"/>
        </w:tabs>
        <w:spacing w:line="400" w:lineRule="exact"/>
        <w:ind w:firstLine="482" w:firstLineChars="200"/>
        <w:rPr>
          <w:rFonts w:ascii="仿宋" w:hAnsi="仿宋"/>
          <w:sz w:val="24"/>
        </w:rPr>
      </w:pPr>
      <w:bookmarkStart w:id="61" w:name="_Toc183682355"/>
      <w:bookmarkStart w:id="62" w:name="_Toc217446049"/>
      <w:bookmarkStart w:id="63" w:name="_Toc183582218"/>
      <w:r>
        <w:rPr>
          <w:rFonts w:hint="eastAsia" w:ascii="仿宋" w:hAnsi="仿宋"/>
          <w:sz w:val="24"/>
        </w:rPr>
        <w:t>14.比选申请文件格式</w:t>
      </w:r>
      <w:bookmarkEnd w:id="61"/>
      <w:bookmarkEnd w:id="62"/>
      <w:bookmarkEnd w:id="63"/>
      <w:r>
        <w:rPr>
          <w:rFonts w:ascii="仿宋" w:hAnsi="仿宋"/>
          <w:sz w:val="24"/>
        </w:rPr>
        <w:tab/>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14.1 比选申请人应严格按照比选文件第三章中提供的“参选文件格式”填写相关内容。除明确允许比选申请人可以自行编写的外，比选申请人不得以“参选文件格式”规定之外的方式填写相关内容。</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14.2 对于没有格式要求的参选文件格式由比选申请人自行编写。</w:t>
      </w:r>
    </w:p>
    <w:p>
      <w:pPr>
        <w:pStyle w:val="6"/>
        <w:spacing w:line="400" w:lineRule="exact"/>
        <w:ind w:firstLine="482" w:firstLineChars="200"/>
        <w:rPr>
          <w:rFonts w:ascii="仿宋" w:hAnsi="仿宋" w:eastAsia="仿宋" w:cs="Times New Roman"/>
          <w:sz w:val="24"/>
        </w:rPr>
      </w:pPr>
      <w:bookmarkStart w:id="64" w:name="_Toc217446050"/>
      <w:bookmarkStart w:id="65" w:name="_Toc183682360"/>
      <w:bookmarkStart w:id="66" w:name="_Toc183582223"/>
      <w:r>
        <w:rPr>
          <w:rFonts w:hint="eastAsia" w:ascii="仿宋" w:hAnsi="仿宋"/>
          <w:bCs/>
          <w:sz w:val="24"/>
        </w:rPr>
        <w:t>15.比选保证金</w:t>
      </w:r>
      <w:bookmarkEnd w:id="64"/>
      <w:bookmarkEnd w:id="65"/>
      <w:bookmarkEnd w:id="66"/>
      <w:r>
        <w:rPr>
          <w:rFonts w:hint="eastAsia" w:ascii="仿宋" w:hAnsi="仿宋"/>
          <w:bCs/>
          <w:sz w:val="24"/>
          <w:lang w:eastAsia="zh-CN"/>
        </w:rPr>
        <w:t>：</w:t>
      </w:r>
      <w:r>
        <w:rPr>
          <w:rFonts w:hint="eastAsia" w:ascii="仿宋" w:hAnsi="仿宋"/>
          <w:bCs/>
          <w:sz w:val="24"/>
        </w:rPr>
        <w:t>本项目</w:t>
      </w:r>
      <w:r>
        <w:rPr>
          <w:rFonts w:ascii="仿宋" w:hAnsi="仿宋"/>
          <w:bCs/>
          <w:sz w:val="24"/>
        </w:rPr>
        <w:t>不适用</w:t>
      </w:r>
    </w:p>
    <w:p>
      <w:pPr>
        <w:pStyle w:val="6"/>
        <w:spacing w:line="400" w:lineRule="exact"/>
        <w:ind w:firstLine="482" w:firstLineChars="200"/>
        <w:rPr>
          <w:rFonts w:ascii="仿宋" w:hAnsi="仿宋"/>
          <w:bCs/>
          <w:sz w:val="24"/>
        </w:rPr>
      </w:pPr>
      <w:bookmarkStart w:id="67" w:name="_Toc183582224"/>
      <w:bookmarkStart w:id="68" w:name="_Toc217446051"/>
      <w:bookmarkStart w:id="69" w:name="_Toc183682361"/>
      <w:r>
        <w:rPr>
          <w:rFonts w:hint="eastAsia" w:ascii="仿宋" w:hAnsi="仿宋"/>
          <w:bCs/>
          <w:sz w:val="24"/>
        </w:rPr>
        <w:t>16.比选有效期</w:t>
      </w:r>
      <w:bookmarkEnd w:id="67"/>
      <w:bookmarkEnd w:id="68"/>
      <w:bookmarkEnd w:id="69"/>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16.1 比选有效期见比选申请人须知前附表。比选有效期短于此规定期限的比选，将被拒绝。</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16.2 特殊情况下，比选人可于比选有效期满之前要求比选申请人同意延长有效期，要求与答复均应为书面形式。比选申请人可以拒绝上述要求。拒绝延长比选有效期的，比选申请人不得再参与该项目后续采购活动。同意延长比选有效期的，比选申请人不能修改其比选文件。</w:t>
      </w:r>
    </w:p>
    <w:p>
      <w:pPr>
        <w:pStyle w:val="6"/>
        <w:spacing w:line="400" w:lineRule="exact"/>
        <w:ind w:firstLine="482" w:firstLineChars="200"/>
        <w:rPr>
          <w:rFonts w:ascii="仿宋" w:hAnsi="仿宋"/>
          <w:bCs/>
          <w:sz w:val="24"/>
        </w:rPr>
      </w:pPr>
      <w:bookmarkStart w:id="70" w:name="_Toc183582225"/>
      <w:bookmarkStart w:id="71" w:name="_Toc183682362"/>
      <w:bookmarkStart w:id="72" w:name="_Toc217446052"/>
      <w:r>
        <w:rPr>
          <w:rFonts w:hint="eastAsia" w:ascii="仿宋" w:hAnsi="仿宋"/>
          <w:bCs/>
          <w:sz w:val="24"/>
        </w:rPr>
        <w:t>17.比选申请文件的印制和签署</w:t>
      </w:r>
      <w:bookmarkEnd w:id="70"/>
      <w:bookmarkEnd w:id="71"/>
      <w:bookmarkEnd w:id="72"/>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17.1 比选申请人应按“比选申请人须知前附表”准备比选申请文件正本。</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17.2 比选申请文件的正本需打印或用不褪色、不变质的墨水书写，并由比选申请人的法定代表人/单位负责人或其授权代表在规定签章处签字和盖章。</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17.3 比选申请文件的打印和书写应清楚工整，任何行间插字、涂改或增删，必须由比选申请人的法定代表人/单位负责人或其授权代表签字或盖个人印鉴。字迹潦草、表达不清或可能导致非唯一理解的比选申请文件可能视为无效比选。</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17.4 比选申请文件正本必须装订成册。</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17.5 比选申请文件应根据比选文件的要求制作，签署、盖章和内容应完整。</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17.6 比选申请文件统一用A4幅面纸印制（图纸等除外）。</w:t>
      </w:r>
    </w:p>
    <w:p>
      <w:pPr>
        <w:pStyle w:val="6"/>
        <w:spacing w:line="400" w:lineRule="exact"/>
        <w:ind w:firstLine="482" w:firstLineChars="200"/>
        <w:rPr>
          <w:rFonts w:ascii="仿宋" w:hAnsi="仿宋"/>
          <w:sz w:val="24"/>
          <w:szCs w:val="24"/>
        </w:rPr>
      </w:pPr>
      <w:bookmarkStart w:id="73" w:name="_Toc183682363"/>
      <w:bookmarkStart w:id="74" w:name="_Toc77400781"/>
      <w:bookmarkStart w:id="75" w:name="_Toc89075877"/>
      <w:bookmarkStart w:id="76" w:name="_Toc183582226"/>
      <w:bookmarkStart w:id="77" w:name="_Toc217446053"/>
      <w:r>
        <w:rPr>
          <w:rFonts w:hint="eastAsia" w:ascii="仿宋" w:hAnsi="仿宋"/>
          <w:bCs/>
          <w:sz w:val="24"/>
          <w:szCs w:val="24"/>
        </w:rPr>
        <w:t>18.</w:t>
      </w:r>
      <w:r>
        <w:rPr>
          <w:rFonts w:hint="eastAsia" w:ascii="仿宋" w:hAnsi="仿宋"/>
          <w:sz w:val="24"/>
        </w:rPr>
        <w:t>比选申请</w:t>
      </w:r>
      <w:r>
        <w:rPr>
          <w:rFonts w:hint="eastAsia" w:ascii="仿宋" w:hAnsi="仿宋"/>
          <w:sz w:val="24"/>
          <w:szCs w:val="24"/>
        </w:rPr>
        <w:t>文件的密封和标</w:t>
      </w:r>
      <w:bookmarkEnd w:id="73"/>
      <w:bookmarkEnd w:id="74"/>
      <w:bookmarkEnd w:id="75"/>
      <w:bookmarkEnd w:id="76"/>
      <w:r>
        <w:rPr>
          <w:rFonts w:hint="eastAsia" w:ascii="仿宋" w:hAnsi="仿宋"/>
          <w:sz w:val="24"/>
          <w:szCs w:val="24"/>
        </w:rPr>
        <w:t>注</w:t>
      </w:r>
      <w:bookmarkEnd w:id="77"/>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18.1 比选申请人应在比选申请文件正本封面上注明比选申请人名称、比选编号、项目名称及分包号（如有分包）。</w:t>
      </w:r>
    </w:p>
    <w:p>
      <w:pPr>
        <w:tabs>
          <w:tab w:val="left" w:pos="1080"/>
        </w:tabs>
        <w:spacing w:line="400" w:lineRule="exact"/>
        <w:ind w:firstLine="460" w:firstLineChars="192"/>
        <w:rPr>
          <w:rFonts w:ascii="仿宋" w:hAnsi="仿宋" w:eastAsia="仿宋"/>
          <w:sz w:val="24"/>
        </w:rPr>
      </w:pPr>
      <w:r>
        <w:rPr>
          <w:rFonts w:hint="eastAsia" w:ascii="仿宋" w:hAnsi="仿宋" w:eastAsia="仿宋" w:cs="Times New Roman"/>
          <w:sz w:val="24"/>
        </w:rPr>
        <w:t>18.2 比选申请文件包括正本</w:t>
      </w:r>
      <w:r>
        <w:rPr>
          <w:rFonts w:hint="eastAsia" w:ascii="仿宋" w:hAnsi="仿宋" w:eastAsia="仿宋" w:cs="Times New Roman"/>
          <w:sz w:val="24"/>
          <w:lang w:val="en-US" w:eastAsia="zh-CN"/>
        </w:rPr>
        <w:t>一本</w:t>
      </w:r>
      <w:r>
        <w:rPr>
          <w:rFonts w:hint="eastAsia" w:ascii="仿宋" w:hAnsi="仿宋" w:eastAsia="仿宋" w:cs="Times New Roman"/>
          <w:sz w:val="24"/>
        </w:rPr>
        <w:t>。</w:t>
      </w:r>
      <w:r>
        <w:rPr>
          <w:rFonts w:hint="eastAsia" w:ascii="仿宋" w:hAnsi="仿宋" w:eastAsia="仿宋"/>
          <w:b/>
          <w:sz w:val="24"/>
        </w:rPr>
        <w:t>比选申请文件应当密封。</w:t>
      </w:r>
    </w:p>
    <w:p>
      <w:pPr>
        <w:tabs>
          <w:tab w:val="left" w:pos="7665"/>
        </w:tabs>
        <w:spacing w:line="520" w:lineRule="exact"/>
        <w:ind w:firstLine="480" w:firstLineChars="200"/>
        <w:rPr>
          <w:rFonts w:ascii="仿宋" w:hAnsi="仿宋" w:eastAsia="仿宋"/>
          <w:sz w:val="24"/>
        </w:rPr>
      </w:pPr>
      <w:r>
        <w:rPr>
          <w:rFonts w:hint="eastAsia" w:ascii="仿宋" w:hAnsi="仿宋" w:eastAsia="仿宋" w:cs="Times New Roman"/>
          <w:sz w:val="24"/>
        </w:rPr>
        <w:t>18.3 所有外层密封袋的封口处应粘贴牢固，并加盖密封章（比选申请人印章）。</w:t>
      </w:r>
    </w:p>
    <w:p>
      <w:pPr>
        <w:pStyle w:val="6"/>
        <w:spacing w:line="400" w:lineRule="exact"/>
        <w:ind w:firstLine="482" w:firstLineChars="200"/>
        <w:rPr>
          <w:rFonts w:ascii="仿宋" w:hAnsi="仿宋"/>
          <w:bCs/>
          <w:sz w:val="24"/>
          <w:szCs w:val="24"/>
        </w:rPr>
      </w:pPr>
      <w:bookmarkStart w:id="78" w:name="_Toc183582227"/>
      <w:bookmarkStart w:id="79" w:name="_Toc183682364"/>
      <w:bookmarkStart w:id="80" w:name="_Toc217446054"/>
      <w:r>
        <w:rPr>
          <w:rFonts w:hint="eastAsia" w:ascii="仿宋" w:hAnsi="仿宋"/>
          <w:bCs/>
          <w:sz w:val="24"/>
          <w:szCs w:val="24"/>
        </w:rPr>
        <w:t>19.</w:t>
      </w:r>
      <w:r>
        <w:rPr>
          <w:rFonts w:hint="eastAsia" w:ascii="仿宋" w:hAnsi="仿宋"/>
          <w:sz w:val="24"/>
        </w:rPr>
        <w:t>比选申请</w:t>
      </w:r>
      <w:r>
        <w:rPr>
          <w:rFonts w:hint="eastAsia" w:ascii="仿宋" w:hAnsi="仿宋"/>
          <w:bCs/>
          <w:sz w:val="24"/>
          <w:szCs w:val="24"/>
        </w:rPr>
        <w:t>文件的</w:t>
      </w:r>
      <w:bookmarkEnd w:id="78"/>
      <w:bookmarkEnd w:id="79"/>
      <w:r>
        <w:rPr>
          <w:rFonts w:hint="eastAsia" w:ascii="仿宋" w:hAnsi="仿宋"/>
          <w:bCs/>
          <w:sz w:val="24"/>
          <w:szCs w:val="24"/>
        </w:rPr>
        <w:t>递交</w:t>
      </w:r>
      <w:bookmarkEnd w:id="80"/>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19.1 比选申请人应在比选文件规定的比选申请文件递交截止时间前，将比选申请文件按比选比选邀请规定密封后送达比选地点。比选申请文件递交截止时间以后送达的比选申请文件将被拒绝。</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19.2 本次比选不接受邮寄的比选申请文件。</w:t>
      </w:r>
    </w:p>
    <w:p>
      <w:pPr>
        <w:pStyle w:val="6"/>
        <w:spacing w:line="400" w:lineRule="exact"/>
        <w:ind w:firstLine="482" w:firstLineChars="200"/>
        <w:rPr>
          <w:rFonts w:ascii="仿宋" w:hAnsi="仿宋"/>
          <w:bCs/>
          <w:sz w:val="24"/>
          <w:szCs w:val="24"/>
        </w:rPr>
      </w:pPr>
      <w:bookmarkStart w:id="81" w:name="_Toc183582228"/>
      <w:bookmarkStart w:id="82" w:name="_Toc183682365"/>
      <w:bookmarkStart w:id="83" w:name="_Toc217446055"/>
      <w:r>
        <w:rPr>
          <w:rFonts w:hint="eastAsia" w:ascii="仿宋" w:hAnsi="仿宋"/>
          <w:bCs/>
          <w:sz w:val="24"/>
          <w:szCs w:val="24"/>
        </w:rPr>
        <w:t>20.比选申请文件的修改和撤</w:t>
      </w:r>
      <w:bookmarkEnd w:id="81"/>
      <w:bookmarkEnd w:id="82"/>
      <w:r>
        <w:rPr>
          <w:rFonts w:hint="eastAsia" w:ascii="仿宋" w:hAnsi="仿宋"/>
          <w:bCs/>
          <w:sz w:val="24"/>
          <w:szCs w:val="24"/>
        </w:rPr>
        <w:t>回</w:t>
      </w:r>
      <w:bookmarkEnd w:id="83"/>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20.1 比选申请人在递交了比选申请文件后，可以修改或撤回其比选申请文件，但必须在规定的比选申请文件递交截止时间前，以书面形式通知比选代理机构。</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20.2比选申请人的修改书或撤回通知书，应由其法定代表人/单位负责人或授权代表签署。修改书应按比选须知第18条规定进行密封和标注，并在密封袋上标注“修改”字样。</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20.3在递交比选申请文件截止时间之后，比选申请人不得对其递交的比选申请文件做任何修改或撤回比选。</w:t>
      </w:r>
    </w:p>
    <w:p>
      <w:pPr>
        <w:pStyle w:val="5"/>
        <w:spacing w:line="400" w:lineRule="exact"/>
        <w:jc w:val="center"/>
        <w:rPr>
          <w:rFonts w:ascii="仿宋" w:hAnsi="仿宋"/>
        </w:rPr>
      </w:pPr>
      <w:bookmarkStart w:id="84" w:name="_Toc183582231"/>
      <w:bookmarkStart w:id="85" w:name="_Toc77400782"/>
      <w:bookmarkStart w:id="86" w:name="_Toc89075878"/>
      <w:bookmarkStart w:id="87" w:name="_Toc183682368"/>
      <w:bookmarkStart w:id="88" w:name="_Toc217446056"/>
      <w:r>
        <w:rPr>
          <w:rFonts w:hint="eastAsia" w:ascii="仿宋" w:hAnsi="仿宋"/>
        </w:rPr>
        <w:t>四、采购和评选</w:t>
      </w:r>
      <w:bookmarkEnd w:id="84"/>
      <w:bookmarkEnd w:id="85"/>
      <w:bookmarkEnd w:id="86"/>
      <w:bookmarkEnd w:id="87"/>
      <w:bookmarkEnd w:id="88"/>
    </w:p>
    <w:p>
      <w:pPr>
        <w:pStyle w:val="6"/>
        <w:spacing w:line="400" w:lineRule="exact"/>
        <w:ind w:firstLine="482" w:firstLineChars="200"/>
        <w:rPr>
          <w:rFonts w:ascii="仿宋" w:hAnsi="仿宋"/>
          <w:sz w:val="24"/>
          <w:szCs w:val="24"/>
        </w:rPr>
      </w:pPr>
      <w:bookmarkStart w:id="89" w:name="_Toc217446058"/>
      <w:r>
        <w:rPr>
          <w:rFonts w:hint="eastAsia" w:ascii="仿宋" w:hAnsi="仿宋"/>
          <w:sz w:val="24"/>
          <w:szCs w:val="24"/>
        </w:rPr>
        <w:t>21.比选程序</w:t>
      </w:r>
      <w:bookmarkEnd w:id="89"/>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21.1 比选会主持人按照比选文件规定的采购时间宣布采购，按照规定要求主持比选会。采购将按以下程序进行：</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1）宣布比选会开始。采购时间到，主持人宣布比选会开始并致辞，当众宣布参加比选会的现场监督人员、主持人、唱标人、操作员、记录员等比选工作人员，根据“比选申请人签到表”宣布参加比选的比选申请人名单。</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（2）宣布会场纪律和有关注意事项。</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（3）当众宣布检查参选文件的密封情况。</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（4）宣布比选会结束。主持人宣布比选会结束后，所有比选申请人代表应立即退场。</w:t>
      </w:r>
    </w:p>
    <w:p>
      <w:pPr>
        <w:pStyle w:val="6"/>
        <w:spacing w:line="400" w:lineRule="exact"/>
        <w:ind w:firstLine="482" w:firstLineChars="200"/>
        <w:rPr>
          <w:rFonts w:ascii="仿宋" w:hAnsi="仿宋"/>
          <w:sz w:val="24"/>
          <w:szCs w:val="24"/>
        </w:rPr>
      </w:pPr>
      <w:bookmarkStart w:id="90" w:name="_Toc217446059"/>
      <w:r>
        <w:rPr>
          <w:rFonts w:hint="eastAsia" w:ascii="仿宋" w:hAnsi="仿宋"/>
          <w:sz w:val="24"/>
          <w:szCs w:val="24"/>
        </w:rPr>
        <w:t>22.评选</w:t>
      </w:r>
      <w:bookmarkEnd w:id="90"/>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22.1 评选工作由比选人依法组建的评选委员会（以下简称评委会）负责。</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22.2 评选过程严格保密。比选申请人对评委会的评选过程或合同授予决定施加影响的任何行为都可能导致其比选被拒绝。</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22.3 在评选期间，评委会可要求比选申请人对其比选申请文件中非实质性的有关问题进行澄清、说明或者补正。有关澄清、说明或者补正的要求和答复应以书面形式提交。比选申请人的澄清、说明或者补正不得超出比选申请文件的范围或者改变比选申请文件的实质性内容。</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22.4 评委会认定实质性响应比选文件的比选是比选申请文件与比选文件要求的全部条款、条件和规格没有实质性负偏离。评委会决定比选申请文件的响应性依据比选申请文件本身的内容，而不寻求外部的证据。</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22.5比选申请文件如果没有实质性响应比选文件的要求，评委会将予以拒绝。比选申请人不得通过修正或撤消不合要求的偏离或保留从而使其比选成为实质性响应的比选。</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22.6 评委会只对确定为实质性响应比选文件要求的比选申请文件，根据比选文件的要求采用相同的评选程序、评分办法及标准进行评价和比较。</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22.7 比选申请文件属于下列情况的，在资格性、符合性检查时按照无效比选处理：</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（1）未按照比选文件规定和要求签署、盖章的;</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（2）不具备比选文件中规定的资格条件和要求的;</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w:t>
      </w:r>
      <w:bookmarkStart w:id="91" w:name="_Toc183682370"/>
      <w:bookmarkStart w:id="92" w:name="_Toc183582233"/>
      <w:r>
        <w:rPr>
          <w:rFonts w:hint="eastAsia" w:ascii="仿宋" w:hAnsi="仿宋" w:eastAsia="仿宋" w:cs="Times New Roman"/>
          <w:sz w:val="24"/>
        </w:rPr>
        <w:t>3）比选文件规定的其他无效比选情形；</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（4）不符合法律法规和比选文件中规定的其他实质性要求的。</w:t>
      </w:r>
      <w:bookmarkEnd w:id="91"/>
      <w:bookmarkEnd w:id="92"/>
    </w:p>
    <w:p>
      <w:pPr>
        <w:pStyle w:val="5"/>
        <w:spacing w:line="400" w:lineRule="exact"/>
        <w:jc w:val="center"/>
        <w:rPr>
          <w:rFonts w:ascii="仿宋" w:hAnsi="仿宋"/>
          <w:szCs w:val="28"/>
        </w:rPr>
      </w:pPr>
      <w:bookmarkStart w:id="93" w:name="_Toc217446060"/>
      <w:r>
        <w:rPr>
          <w:rFonts w:hint="eastAsia" w:ascii="仿宋" w:hAnsi="仿宋"/>
          <w:szCs w:val="28"/>
        </w:rPr>
        <w:t>五、定</w:t>
      </w:r>
      <w:bookmarkEnd w:id="93"/>
      <w:bookmarkStart w:id="94" w:name="_Toc217446061"/>
      <w:r>
        <w:rPr>
          <w:rFonts w:hint="eastAsia" w:ascii="仿宋" w:hAnsi="仿宋"/>
          <w:szCs w:val="28"/>
        </w:rPr>
        <w:t>选</w:t>
      </w:r>
    </w:p>
    <w:p>
      <w:pPr>
        <w:pStyle w:val="6"/>
        <w:spacing w:line="400" w:lineRule="exact"/>
        <w:ind w:firstLine="482" w:firstLineChars="200"/>
        <w:rPr>
          <w:rFonts w:ascii="仿宋" w:hAnsi="仿宋"/>
          <w:sz w:val="24"/>
          <w:szCs w:val="24"/>
        </w:rPr>
      </w:pPr>
      <w:r>
        <w:rPr>
          <w:rFonts w:hint="eastAsia" w:ascii="仿宋" w:hAnsi="仿宋"/>
          <w:sz w:val="24"/>
          <w:szCs w:val="24"/>
        </w:rPr>
        <w:t>23.定选原则</w:t>
      </w:r>
      <w:bookmarkEnd w:id="94"/>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根据评委会推荐的中选候选人名单，按顺序确定中选人。</w:t>
      </w:r>
    </w:p>
    <w:p>
      <w:pPr>
        <w:pStyle w:val="6"/>
        <w:spacing w:line="400" w:lineRule="exact"/>
        <w:ind w:firstLine="482" w:firstLineChars="200"/>
        <w:rPr>
          <w:rFonts w:ascii="仿宋" w:hAnsi="仿宋"/>
          <w:sz w:val="24"/>
          <w:szCs w:val="24"/>
        </w:rPr>
      </w:pPr>
      <w:bookmarkStart w:id="95" w:name="_Toc217446062"/>
      <w:r>
        <w:rPr>
          <w:rFonts w:hint="eastAsia" w:ascii="仿宋" w:hAnsi="仿宋"/>
          <w:sz w:val="24"/>
          <w:szCs w:val="24"/>
        </w:rPr>
        <w:t>24.定选程序</w:t>
      </w:r>
      <w:bookmarkEnd w:id="95"/>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24.1 评委会将评选情况写出书面报告，推荐中选候选人，并按照综合得分高低标明排列顺序。综合得分相同的，按比选报价由低到高顺序排列。得分且比选报价相同的，按技术指标优劣顺序排列。</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24.2 比选人按照评选报告中推荐的中选候选人顺序确定中选人。</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24.3 根据比选人确定的中选人，在网上发布中选结果公告，并向中选人发出中选通知书。</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24.4 比选采购单位不解释中选或落选原因，不退回比选申请文件和其他比选资料。</w:t>
      </w:r>
    </w:p>
    <w:p>
      <w:pPr>
        <w:pStyle w:val="6"/>
        <w:spacing w:line="400" w:lineRule="exact"/>
        <w:ind w:firstLine="482" w:firstLineChars="200"/>
        <w:rPr>
          <w:rFonts w:ascii="仿宋" w:hAnsi="仿宋"/>
          <w:bCs/>
          <w:sz w:val="24"/>
        </w:rPr>
      </w:pPr>
      <w:bookmarkStart w:id="96" w:name="_Toc183682375"/>
      <w:bookmarkStart w:id="97" w:name="_Toc183582238"/>
      <w:bookmarkStart w:id="98" w:name="_Toc217446063"/>
      <w:r>
        <w:rPr>
          <w:rFonts w:hint="eastAsia" w:ascii="仿宋" w:hAnsi="仿宋"/>
          <w:bCs/>
          <w:sz w:val="24"/>
        </w:rPr>
        <w:t>25.</w:t>
      </w:r>
      <w:r>
        <w:rPr>
          <w:rFonts w:hint="eastAsia" w:ascii="仿宋" w:hAnsi="仿宋"/>
          <w:sz w:val="24"/>
        </w:rPr>
        <w:t>中选</w:t>
      </w:r>
      <w:r>
        <w:rPr>
          <w:rFonts w:hint="eastAsia" w:ascii="仿宋" w:hAnsi="仿宋"/>
          <w:bCs/>
          <w:sz w:val="24"/>
        </w:rPr>
        <w:t>通知</w:t>
      </w:r>
      <w:bookmarkEnd w:id="96"/>
      <w:bookmarkEnd w:id="97"/>
      <w:r>
        <w:rPr>
          <w:rFonts w:hint="eastAsia" w:ascii="仿宋" w:hAnsi="仿宋"/>
          <w:bCs/>
          <w:sz w:val="24"/>
        </w:rPr>
        <w:t>书</w:t>
      </w:r>
      <w:bookmarkEnd w:id="98"/>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25.1 中选通知书为签订采购合同的依据，是合同的有效组成部分。</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26.2 中选通知书对比选人和中选人均具有法律效力。中选通知书发出后，比选人改变中选结果，或者中选人无正当理由放弃中选的，应当承担相应的法律责任。</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25．3中选人的比选申请文件本应作为无效比选处理或者有比选采购法律法规规章制度规定的中选无效情形的，应当宣布发出的中选通知书无效，并收回发出的中选通知书（中选人也应当缴回），依法重新确定中选人或者重新开展采购活动。</w:t>
      </w:r>
    </w:p>
    <w:p>
      <w:pPr>
        <w:tabs>
          <w:tab w:val="left" w:pos="7665"/>
        </w:tabs>
        <w:spacing w:line="400" w:lineRule="exact"/>
        <w:jc w:val="center"/>
        <w:outlineLvl w:val="1"/>
        <w:rPr>
          <w:rFonts w:ascii="仿宋" w:hAnsi="仿宋" w:eastAsia="仿宋"/>
          <w:b/>
          <w:sz w:val="28"/>
          <w:szCs w:val="28"/>
        </w:rPr>
      </w:pPr>
      <w:bookmarkStart w:id="99" w:name="_Toc217446064"/>
      <w:bookmarkStart w:id="100" w:name="_Toc183582240"/>
      <w:bookmarkStart w:id="101" w:name="_Toc183682377"/>
      <w:r>
        <w:rPr>
          <w:rFonts w:hint="eastAsia" w:ascii="仿宋" w:hAnsi="仿宋" w:eastAsia="仿宋"/>
          <w:b/>
          <w:sz w:val="28"/>
          <w:szCs w:val="28"/>
        </w:rPr>
        <w:t>六、签订及履行合同和验收</w:t>
      </w:r>
      <w:bookmarkEnd w:id="99"/>
    </w:p>
    <w:p>
      <w:pPr>
        <w:pStyle w:val="6"/>
        <w:spacing w:line="400" w:lineRule="exact"/>
        <w:ind w:firstLine="482" w:firstLineChars="200"/>
        <w:rPr>
          <w:rFonts w:ascii="仿宋" w:hAnsi="仿宋"/>
          <w:bCs/>
          <w:sz w:val="24"/>
        </w:rPr>
      </w:pPr>
      <w:bookmarkStart w:id="102" w:name="_Toc217446065"/>
      <w:r>
        <w:rPr>
          <w:rFonts w:hint="eastAsia" w:ascii="仿宋" w:hAnsi="仿宋"/>
          <w:bCs/>
          <w:sz w:val="24"/>
        </w:rPr>
        <w:t>26.签订合同</w:t>
      </w:r>
      <w:bookmarkEnd w:id="102"/>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26.1 中选人在收到《中选通知书》后，应在30日内与比选人签订采购合同。由于中选人的原因逾期未与比选人签订采购合同的，将视为放弃中选，取消其中选资格并将按相关规定进行处理。</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26.2 比选人不得向中选人提出任何不合理的要求作为签订合同的条件，不得与中选人私下订立背离合同实质性内容的任何协议，所签订的合同不得对比选文件和中选人比选申请文件作实质性修改。</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26.3 中选人因不可抗力原因不能履行采购合同或放弃中选的，比选人可以与排在中选人之后第一位的中选候选人签订采购合同，以此类推（或重新开展比选活动）。</w:t>
      </w:r>
    </w:p>
    <w:p>
      <w:pPr>
        <w:pStyle w:val="6"/>
        <w:spacing w:line="400" w:lineRule="exact"/>
        <w:ind w:firstLine="482" w:firstLineChars="200"/>
        <w:rPr>
          <w:rFonts w:ascii="仿宋" w:hAnsi="仿宋"/>
          <w:bCs/>
          <w:sz w:val="24"/>
        </w:rPr>
      </w:pPr>
      <w:bookmarkStart w:id="103" w:name="_Toc217446069"/>
      <w:r>
        <w:rPr>
          <w:rFonts w:hint="eastAsia" w:ascii="仿宋" w:hAnsi="仿宋"/>
          <w:bCs/>
          <w:sz w:val="24"/>
        </w:rPr>
        <w:t>27.履行合同</w:t>
      </w:r>
      <w:bookmarkEnd w:id="103"/>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27.1 中选人与比选人签订合同后，合同双方应严格执行合同条款，履行合同规定的义务，保证合同的顺利完成。</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27.2 在合同履行过程中，如发生合同纠纷，合同双方应按照《民法典》的有关规定进行处理。</w:t>
      </w:r>
      <w:bookmarkEnd w:id="100"/>
      <w:bookmarkEnd w:id="101"/>
    </w:p>
    <w:p>
      <w:pPr>
        <w:pStyle w:val="5"/>
        <w:spacing w:line="400" w:lineRule="exact"/>
        <w:jc w:val="center"/>
        <w:rPr>
          <w:rFonts w:ascii="仿宋" w:hAnsi="仿宋"/>
          <w:szCs w:val="28"/>
        </w:rPr>
      </w:pPr>
      <w:bookmarkStart w:id="104" w:name="_Toc217446074"/>
      <w:bookmarkStart w:id="105" w:name="_Toc183582243"/>
      <w:bookmarkStart w:id="106" w:name="_Toc183682380"/>
      <w:r>
        <w:rPr>
          <w:rFonts w:hint="eastAsia" w:ascii="仿宋" w:hAnsi="仿宋"/>
          <w:szCs w:val="28"/>
        </w:rPr>
        <w:t>七、比选纪律要求</w:t>
      </w:r>
      <w:bookmarkEnd w:id="104"/>
    </w:p>
    <w:p>
      <w:pPr>
        <w:pStyle w:val="6"/>
        <w:spacing w:line="400" w:lineRule="exact"/>
        <w:ind w:firstLine="482" w:firstLineChars="200"/>
        <w:rPr>
          <w:rFonts w:ascii="仿宋" w:hAnsi="仿宋"/>
          <w:bCs/>
          <w:sz w:val="24"/>
          <w:szCs w:val="24"/>
        </w:rPr>
      </w:pPr>
      <w:bookmarkStart w:id="107" w:name="_Toc217446075"/>
      <w:r>
        <w:rPr>
          <w:rFonts w:hint="eastAsia" w:ascii="仿宋" w:hAnsi="仿宋"/>
          <w:sz w:val="24"/>
        </w:rPr>
        <w:t>31.</w:t>
      </w:r>
      <w:r>
        <w:rPr>
          <w:rFonts w:hint="eastAsia" w:ascii="仿宋" w:hAnsi="仿宋"/>
          <w:bCs/>
          <w:sz w:val="24"/>
          <w:szCs w:val="24"/>
        </w:rPr>
        <w:t>比选</w:t>
      </w:r>
      <w:r>
        <w:rPr>
          <w:rFonts w:hint="eastAsia" w:ascii="仿宋" w:hAnsi="仿宋"/>
          <w:sz w:val="24"/>
        </w:rPr>
        <w:t>申请</w:t>
      </w:r>
      <w:r>
        <w:rPr>
          <w:rFonts w:hint="eastAsia" w:ascii="仿宋" w:hAnsi="仿宋"/>
          <w:bCs/>
          <w:sz w:val="24"/>
          <w:szCs w:val="24"/>
        </w:rPr>
        <w:t>人不得具有的情形</w:t>
      </w:r>
      <w:bookmarkEnd w:id="107"/>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比选申请人参加比选不得有下列情形：</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（1）提供虚假材料谋取中选；</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（2）采取不正当手段诋毁、排挤其他比选申请人；</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（3）与比选采购单位、其他比选申请人恶意串通；</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（4）向比选采购单位、评选委员会成员行贿或者提供其他不正当利益；</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（5）在比选过程中与比选采购单位进行协商谈判；</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（6）拒绝有关部门的监督检查或者向监督检查部门提供虚假情况。</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有上述情形之一的比选申请人，属于不合格比选申请人，其比选或中选资格将被取消。</w:t>
      </w:r>
    </w:p>
    <w:bookmarkEnd w:id="105"/>
    <w:bookmarkEnd w:id="106"/>
    <w:p>
      <w:pPr>
        <w:pStyle w:val="4"/>
        <w:pageBreakBefore/>
        <w:numPr>
          <w:ilvl w:val="0"/>
          <w:numId w:val="3"/>
        </w:numPr>
        <w:spacing w:line="240" w:lineRule="atLeast"/>
        <w:jc w:val="center"/>
        <w:rPr>
          <w:rFonts w:ascii="仿宋" w:hAnsi="仿宋" w:eastAsia="仿宋"/>
          <w:bCs w:val="0"/>
          <w:sz w:val="36"/>
        </w:rPr>
      </w:pPr>
      <w:bookmarkStart w:id="108" w:name="_Toc217446081"/>
      <w:bookmarkStart w:id="109" w:name="_Toc7815"/>
      <w:r>
        <w:rPr>
          <w:rFonts w:hint="eastAsia" w:ascii="仿宋" w:hAnsi="仿宋" w:eastAsia="仿宋"/>
          <w:bCs w:val="0"/>
          <w:sz w:val="36"/>
        </w:rPr>
        <w:t xml:space="preserve"> 参选文件格式</w:t>
      </w:r>
      <w:bookmarkEnd w:id="108"/>
      <w:bookmarkEnd w:id="109"/>
    </w:p>
    <w:p>
      <w:pPr>
        <w:jc w:val="center"/>
        <w:rPr>
          <w:rFonts w:ascii="仿宋" w:hAnsi="仿宋" w:eastAsia="仿宋" w:cs="Times New Roman"/>
          <w:b/>
          <w:sz w:val="32"/>
          <w:szCs w:val="32"/>
        </w:rPr>
      </w:pPr>
    </w:p>
    <w:p>
      <w:pPr>
        <w:jc w:val="right"/>
        <w:rPr>
          <w:rFonts w:ascii="仿宋" w:hAnsi="仿宋" w:eastAsia="仿宋" w:cs="Times New Roman"/>
          <w:b/>
          <w:sz w:val="36"/>
        </w:rPr>
      </w:pPr>
      <w:r>
        <w:rPr>
          <w:rFonts w:ascii="仿宋" w:hAnsi="仿宋" w:eastAsia="仿宋" w:cs="Times New Roman"/>
          <w:b/>
          <w:sz w:val="36"/>
        </w:rPr>
        <w:t>（正本）</w:t>
      </w:r>
    </w:p>
    <w:p>
      <w:pPr>
        <w:rPr>
          <w:rFonts w:ascii="仿宋" w:hAnsi="仿宋" w:eastAsia="仿宋" w:cs="Times New Roman"/>
          <w:b/>
          <w:sz w:val="72"/>
        </w:rPr>
      </w:pPr>
    </w:p>
    <w:p>
      <w:pPr>
        <w:spacing w:line="360" w:lineRule="auto"/>
        <w:jc w:val="center"/>
        <w:rPr>
          <w:rFonts w:ascii="仿宋" w:hAnsi="仿宋" w:eastAsia="仿宋" w:cs="Times New Roman"/>
          <w:b/>
          <w:sz w:val="72"/>
        </w:rPr>
      </w:pPr>
      <w:r>
        <w:rPr>
          <w:rFonts w:hint="eastAsia" w:ascii="仿宋" w:hAnsi="仿宋" w:eastAsia="仿宋" w:cs="Times New Roman"/>
          <w:b/>
          <w:sz w:val="40"/>
          <w:szCs w:val="48"/>
          <w:u w:val="single"/>
        </w:rPr>
        <w:t>XX</w:t>
      </w:r>
      <w:r>
        <w:rPr>
          <w:rFonts w:hint="eastAsia" w:ascii="仿宋" w:hAnsi="仿宋" w:eastAsia="仿宋" w:cs="Times New Roman"/>
          <w:b/>
          <w:sz w:val="40"/>
          <w:szCs w:val="48"/>
        </w:rPr>
        <w:t>项目</w:t>
      </w:r>
    </w:p>
    <w:p>
      <w:pPr>
        <w:spacing w:line="360" w:lineRule="auto"/>
        <w:rPr>
          <w:rFonts w:ascii="仿宋" w:hAnsi="仿宋" w:eastAsia="仿宋" w:cs="Times New Roman"/>
          <w:b/>
          <w:sz w:val="52"/>
          <w:szCs w:val="52"/>
        </w:rPr>
      </w:pPr>
    </w:p>
    <w:p>
      <w:pPr>
        <w:spacing w:line="360" w:lineRule="auto"/>
        <w:jc w:val="center"/>
        <w:rPr>
          <w:rFonts w:ascii="仿宋" w:hAnsi="仿宋" w:eastAsia="仿宋" w:cs="Times New Roman"/>
          <w:b/>
          <w:sz w:val="40"/>
          <w:szCs w:val="40"/>
        </w:rPr>
      </w:pPr>
      <w:r>
        <w:rPr>
          <w:rFonts w:hint="eastAsia" w:ascii="仿宋" w:hAnsi="仿宋" w:eastAsia="仿宋" w:cs="Times New Roman"/>
          <w:b/>
          <w:sz w:val="72"/>
          <w:szCs w:val="72"/>
        </w:rPr>
        <w:t>参 选 文 件</w:t>
      </w:r>
    </w:p>
    <w:p>
      <w:pPr>
        <w:spacing w:line="360" w:lineRule="auto"/>
        <w:rPr>
          <w:rFonts w:ascii="仿宋" w:hAnsi="仿宋" w:eastAsia="仿宋" w:cs="Times New Roman"/>
          <w:b/>
          <w:sz w:val="36"/>
        </w:rPr>
      </w:pPr>
    </w:p>
    <w:p>
      <w:pPr>
        <w:spacing w:line="360" w:lineRule="auto"/>
        <w:rPr>
          <w:rFonts w:ascii="仿宋" w:hAnsi="仿宋" w:eastAsia="仿宋" w:cs="Times New Roman"/>
          <w:b/>
          <w:sz w:val="36"/>
        </w:rPr>
      </w:pPr>
    </w:p>
    <w:p>
      <w:pPr>
        <w:spacing w:line="360" w:lineRule="auto"/>
        <w:ind w:firstLine="643" w:firstLineChars="200"/>
        <w:jc w:val="left"/>
        <w:rPr>
          <w:rFonts w:ascii="仿宋" w:hAnsi="仿宋" w:eastAsia="仿宋" w:cs="Times New Roman"/>
          <w:b/>
          <w:sz w:val="32"/>
          <w:u w:val="single"/>
        </w:rPr>
      </w:pPr>
      <w:r>
        <w:rPr>
          <w:rFonts w:hint="eastAsia" w:ascii="仿宋" w:hAnsi="仿宋" w:eastAsia="仿宋" w:cs="Times New Roman"/>
          <w:b/>
          <w:sz w:val="32"/>
        </w:rPr>
        <w:t>比选申请人</w:t>
      </w:r>
      <w:r>
        <w:rPr>
          <w:rFonts w:ascii="仿宋" w:hAnsi="仿宋" w:eastAsia="仿宋" w:cs="Times New Roman"/>
          <w:b/>
          <w:sz w:val="32"/>
        </w:rPr>
        <w:t>名称：</w:t>
      </w:r>
    </w:p>
    <w:p>
      <w:pPr>
        <w:spacing w:line="360" w:lineRule="auto"/>
        <w:ind w:firstLine="643" w:firstLineChars="200"/>
        <w:jc w:val="left"/>
        <w:rPr>
          <w:rFonts w:ascii="仿宋" w:hAnsi="仿宋" w:eastAsia="仿宋" w:cs="Times New Roman"/>
          <w:b/>
          <w:sz w:val="32"/>
          <w:u w:val="single"/>
        </w:rPr>
      </w:pPr>
      <w:r>
        <w:rPr>
          <w:rFonts w:hint="eastAsia" w:ascii="仿宋" w:hAnsi="仿宋" w:eastAsia="仿宋" w:cs="Times New Roman"/>
          <w:b/>
          <w:sz w:val="32"/>
        </w:rPr>
        <w:t>项目</w:t>
      </w:r>
      <w:r>
        <w:rPr>
          <w:rFonts w:ascii="仿宋" w:hAnsi="仿宋" w:eastAsia="仿宋" w:cs="Times New Roman"/>
          <w:b/>
          <w:sz w:val="32"/>
        </w:rPr>
        <w:t>编号：</w:t>
      </w:r>
    </w:p>
    <w:p>
      <w:pPr>
        <w:jc w:val="center"/>
        <w:rPr>
          <w:rFonts w:ascii="仿宋" w:hAnsi="仿宋" w:eastAsia="仿宋" w:cs="Times New Roman"/>
          <w:b/>
          <w:sz w:val="36"/>
        </w:rPr>
      </w:pPr>
    </w:p>
    <w:p>
      <w:pPr>
        <w:jc w:val="center"/>
        <w:rPr>
          <w:rFonts w:ascii="仿宋" w:hAnsi="仿宋" w:eastAsia="仿宋" w:cs="Times New Roman"/>
          <w:b/>
          <w:sz w:val="32"/>
          <w:szCs w:val="32"/>
        </w:rPr>
      </w:pPr>
    </w:p>
    <w:p>
      <w:pPr>
        <w:jc w:val="center"/>
        <w:rPr>
          <w:rFonts w:ascii="仿宋" w:hAnsi="仿宋" w:eastAsia="仿宋" w:cs="Times New Roman"/>
          <w:b/>
          <w:sz w:val="36"/>
        </w:rPr>
      </w:pPr>
    </w:p>
    <w:p>
      <w:pPr>
        <w:jc w:val="center"/>
        <w:rPr>
          <w:rFonts w:ascii="仿宋" w:hAnsi="仿宋" w:eastAsia="仿宋" w:cs="Times New Roman"/>
          <w:b/>
          <w:sz w:val="36"/>
        </w:rPr>
      </w:pPr>
    </w:p>
    <w:p>
      <w:pPr>
        <w:spacing w:line="440" w:lineRule="exact"/>
        <w:jc w:val="center"/>
        <w:rPr>
          <w:rFonts w:ascii="仿宋" w:hAnsi="仿宋" w:eastAsia="仿宋" w:cs="Times New Roman"/>
          <w:b/>
          <w:sz w:val="36"/>
        </w:rPr>
      </w:pPr>
    </w:p>
    <w:p>
      <w:pPr>
        <w:jc w:val="center"/>
        <w:rPr>
          <w:rFonts w:ascii="仿宋" w:hAnsi="仿宋" w:eastAsia="仿宋" w:cs="Arial"/>
          <w:b/>
          <w:bCs/>
          <w:sz w:val="32"/>
          <w:szCs w:val="32"/>
        </w:rPr>
      </w:pPr>
      <w:r>
        <w:rPr>
          <w:rFonts w:ascii="仿宋" w:hAnsi="仿宋" w:eastAsia="仿宋" w:cs="Times New Roman"/>
          <w:b/>
          <w:sz w:val="32"/>
        </w:rPr>
        <w:t>日期：</w:t>
      </w:r>
      <w:r>
        <w:rPr>
          <w:rFonts w:hint="eastAsia" w:ascii="仿宋" w:hAnsi="仿宋" w:eastAsia="仿宋" w:cs="Times New Roman"/>
          <w:b/>
          <w:sz w:val="32"/>
        </w:rPr>
        <w:t>XX年XX</w:t>
      </w:r>
      <w:r>
        <w:rPr>
          <w:rFonts w:ascii="仿宋" w:hAnsi="仿宋" w:eastAsia="仿宋" w:cs="Times New Roman"/>
          <w:b/>
          <w:sz w:val="32"/>
        </w:rPr>
        <w:t>月</w:t>
      </w:r>
      <w:r>
        <w:rPr>
          <w:rFonts w:hint="eastAsia" w:ascii="仿宋" w:hAnsi="仿宋" w:eastAsia="仿宋" w:cs="Times New Roman"/>
          <w:b/>
          <w:sz w:val="32"/>
        </w:rPr>
        <w:t>XX</w:t>
      </w:r>
      <w:r>
        <w:rPr>
          <w:rFonts w:ascii="仿宋" w:hAnsi="仿宋" w:eastAsia="仿宋" w:cs="Times New Roman"/>
          <w:b/>
          <w:sz w:val="32"/>
        </w:rPr>
        <w:t>日</w:t>
      </w:r>
    </w:p>
    <w:p>
      <w:pPr>
        <w:sectPr>
          <w:pgSz w:w="11906" w:h="16838"/>
          <w:pgMar w:top="1440" w:right="1418" w:bottom="1440" w:left="1418" w:header="851" w:footer="992" w:gutter="0"/>
          <w:cols w:space="425" w:num="1"/>
          <w:docGrid w:type="lines" w:linePitch="312" w:charSpace="0"/>
        </w:sectPr>
      </w:pPr>
    </w:p>
    <w:p/>
    <w:p>
      <w:pPr>
        <w:pStyle w:val="5"/>
        <w:spacing w:line="400" w:lineRule="exact"/>
        <w:rPr>
          <w:rFonts w:ascii="仿宋" w:hAnsi="仿宋"/>
          <w:szCs w:val="28"/>
        </w:rPr>
      </w:pPr>
      <w:bookmarkStart w:id="110" w:name="_Toc217446082"/>
      <w:r>
        <w:rPr>
          <w:rFonts w:hint="eastAsia" w:ascii="仿宋" w:hAnsi="仿宋"/>
          <w:szCs w:val="28"/>
        </w:rPr>
        <w:t>一、</w:t>
      </w:r>
      <w:bookmarkEnd w:id="110"/>
      <w:r>
        <w:rPr>
          <w:rFonts w:hint="eastAsia" w:ascii="仿宋" w:hAnsi="仿宋"/>
          <w:szCs w:val="28"/>
        </w:rPr>
        <w:t>比选函</w:t>
      </w:r>
    </w:p>
    <w:p>
      <w:pPr>
        <w:pStyle w:val="10"/>
        <w:spacing w:line="400" w:lineRule="exact"/>
        <w:ind w:firstLine="0"/>
        <w:rPr>
          <w:rFonts w:ascii="仿宋" w:hAnsi="仿宋" w:eastAsia="仿宋"/>
          <w:bCs/>
          <w:sz w:val="24"/>
          <w:szCs w:val="24"/>
          <w:u w:val="single"/>
        </w:rPr>
      </w:pPr>
      <w:r>
        <w:rPr>
          <w:rFonts w:hint="eastAsia" w:ascii="仿宋" w:hAnsi="仿宋" w:eastAsia="仿宋"/>
          <w:bCs/>
          <w:sz w:val="24"/>
          <w:szCs w:val="24"/>
          <w:u w:val="single"/>
        </w:rPr>
        <w:t>xxxxxxxxx</w:t>
      </w:r>
      <w:r>
        <w:rPr>
          <w:rFonts w:hint="eastAsia" w:ascii="仿宋" w:hAnsi="仿宋" w:eastAsia="仿宋"/>
          <w:bCs/>
          <w:sz w:val="24"/>
          <w:szCs w:val="24"/>
        </w:rPr>
        <w:t>：</w:t>
      </w:r>
    </w:p>
    <w:p>
      <w:pPr>
        <w:pStyle w:val="10"/>
        <w:spacing w:line="400" w:lineRule="exact"/>
        <w:ind w:firstLine="480" w:firstLineChars="200"/>
        <w:rPr>
          <w:rFonts w:ascii="仿宋" w:hAnsi="仿宋" w:eastAsia="仿宋"/>
          <w:bCs/>
          <w:sz w:val="24"/>
          <w:szCs w:val="24"/>
        </w:rPr>
      </w:pPr>
      <w:r>
        <w:rPr>
          <w:rFonts w:hint="eastAsia" w:ascii="仿宋" w:hAnsi="仿宋" w:eastAsia="仿宋"/>
          <w:bCs/>
          <w:sz w:val="24"/>
          <w:szCs w:val="24"/>
        </w:rPr>
        <w:t>我方全面研究了“</w:t>
      </w:r>
      <w:r>
        <w:rPr>
          <w:rFonts w:hint="eastAsia" w:ascii="仿宋" w:hAnsi="仿宋" w:eastAsia="仿宋"/>
          <w:bCs/>
          <w:sz w:val="24"/>
          <w:szCs w:val="24"/>
          <w:u w:val="single"/>
        </w:rPr>
        <w:t>XXX</w:t>
      </w:r>
      <w:r>
        <w:rPr>
          <w:rFonts w:hint="eastAsia" w:ascii="仿宋" w:hAnsi="仿宋" w:eastAsia="仿宋"/>
          <w:bCs/>
          <w:sz w:val="24"/>
          <w:szCs w:val="24"/>
        </w:rPr>
        <w:t>”项目比选文件（比选编号：</w:t>
      </w:r>
      <w:r>
        <w:rPr>
          <w:rFonts w:ascii="仿宋" w:hAnsi="仿宋" w:eastAsia="仿宋"/>
          <w:bCs/>
          <w:sz w:val="24"/>
          <w:szCs w:val="24"/>
          <w:u w:val="single"/>
        </w:rPr>
        <w:t>XXX</w:t>
      </w:r>
      <w:r>
        <w:rPr>
          <w:rFonts w:hint="eastAsia" w:ascii="仿宋" w:hAnsi="仿宋" w:eastAsia="仿宋"/>
          <w:bCs/>
          <w:sz w:val="24"/>
          <w:szCs w:val="24"/>
        </w:rPr>
        <w:t xml:space="preserve"> ），决定参加贵单位组织的本项目比选。</w:t>
      </w:r>
    </w:p>
    <w:p>
      <w:pPr>
        <w:pStyle w:val="10"/>
        <w:spacing w:line="400" w:lineRule="exact"/>
        <w:ind w:firstLine="480" w:firstLineChars="200"/>
        <w:rPr>
          <w:rFonts w:ascii="仿宋" w:hAnsi="仿宋" w:eastAsia="仿宋"/>
          <w:bCs/>
          <w:sz w:val="24"/>
          <w:szCs w:val="24"/>
        </w:rPr>
      </w:pPr>
      <w:r>
        <w:rPr>
          <w:rFonts w:hint="eastAsia" w:ascii="仿宋" w:hAnsi="仿宋" w:eastAsia="仿宋"/>
          <w:bCs/>
          <w:sz w:val="24"/>
          <w:szCs w:val="24"/>
        </w:rPr>
        <w:t>我方授权</w:t>
      </w:r>
      <w:r>
        <w:rPr>
          <w:rFonts w:hint="eastAsia" w:ascii="仿宋" w:hAnsi="仿宋" w:eastAsia="仿宋"/>
          <w:bCs/>
          <w:sz w:val="24"/>
          <w:szCs w:val="24"/>
          <w:u w:val="single"/>
        </w:rPr>
        <w:t>XXX</w:t>
      </w:r>
      <w:r>
        <w:rPr>
          <w:rFonts w:hint="eastAsia" w:ascii="仿宋" w:hAnsi="仿宋" w:eastAsia="仿宋"/>
          <w:bCs/>
          <w:sz w:val="24"/>
          <w:szCs w:val="24"/>
        </w:rPr>
        <w:t>（姓名、职务）代表我方</w:t>
      </w:r>
      <w:r>
        <w:rPr>
          <w:rFonts w:hint="eastAsia" w:ascii="仿宋" w:hAnsi="仿宋" w:eastAsia="仿宋"/>
          <w:bCs/>
          <w:sz w:val="24"/>
          <w:szCs w:val="24"/>
          <w:u w:val="single"/>
        </w:rPr>
        <w:t>XXX</w:t>
      </w:r>
      <w:r>
        <w:rPr>
          <w:rFonts w:hint="eastAsia" w:ascii="仿宋" w:hAnsi="仿宋" w:eastAsia="仿宋"/>
          <w:bCs/>
          <w:sz w:val="24"/>
          <w:szCs w:val="24"/>
        </w:rPr>
        <w:t>（比选申请人名称）全权处理本项目比选的有关事宜。</w:t>
      </w:r>
    </w:p>
    <w:p>
      <w:pPr>
        <w:pStyle w:val="10"/>
        <w:spacing w:line="400" w:lineRule="exact"/>
        <w:ind w:firstLine="480" w:firstLineChars="200"/>
        <w:rPr>
          <w:rFonts w:ascii="仿宋" w:hAnsi="仿宋" w:eastAsia="仿宋"/>
          <w:bCs/>
          <w:sz w:val="24"/>
          <w:szCs w:val="24"/>
        </w:rPr>
      </w:pPr>
      <w:r>
        <w:rPr>
          <w:rFonts w:hint="eastAsia" w:ascii="仿宋" w:hAnsi="仿宋" w:eastAsia="仿宋"/>
          <w:bCs/>
          <w:sz w:val="24"/>
          <w:szCs w:val="24"/>
        </w:rPr>
        <w:t>1、我方自愿按照比选文件规定的各项要求向比选人提供所需货物/服务。</w:t>
      </w:r>
    </w:p>
    <w:p>
      <w:pPr>
        <w:pStyle w:val="10"/>
        <w:spacing w:line="400" w:lineRule="exact"/>
        <w:ind w:firstLine="480" w:firstLineChars="200"/>
        <w:rPr>
          <w:rFonts w:ascii="仿宋" w:hAnsi="仿宋" w:eastAsia="仿宋"/>
          <w:bCs/>
          <w:sz w:val="24"/>
          <w:szCs w:val="24"/>
        </w:rPr>
      </w:pPr>
      <w:r>
        <w:rPr>
          <w:rFonts w:hint="eastAsia" w:ascii="仿宋" w:hAnsi="仿宋" w:eastAsia="仿宋"/>
          <w:bCs/>
          <w:sz w:val="24"/>
          <w:szCs w:val="24"/>
        </w:rPr>
        <w:t>2、一旦我方中选，我方将严格履行合同规定的责任和义务。</w:t>
      </w:r>
    </w:p>
    <w:p>
      <w:pPr>
        <w:pStyle w:val="10"/>
        <w:spacing w:line="400" w:lineRule="exact"/>
        <w:ind w:firstLine="480" w:firstLineChars="200"/>
        <w:rPr>
          <w:rFonts w:ascii="仿宋" w:hAnsi="仿宋" w:eastAsia="仿宋"/>
          <w:bCs/>
          <w:sz w:val="24"/>
          <w:szCs w:val="24"/>
        </w:rPr>
      </w:pPr>
      <w:r>
        <w:rPr>
          <w:rFonts w:ascii="仿宋" w:hAnsi="仿宋" w:eastAsia="仿宋"/>
          <w:bCs/>
          <w:sz w:val="24"/>
          <w:szCs w:val="24"/>
        </w:rPr>
        <w:t>3</w:t>
      </w:r>
      <w:r>
        <w:rPr>
          <w:rFonts w:hint="eastAsia" w:ascii="仿宋" w:hAnsi="仿宋" w:eastAsia="仿宋"/>
          <w:bCs/>
          <w:sz w:val="24"/>
          <w:szCs w:val="24"/>
        </w:rPr>
        <w:t>、我方为本项目提交的</w:t>
      </w:r>
      <w:r>
        <w:rPr>
          <w:rFonts w:hint="eastAsia" w:ascii="仿宋" w:hAnsi="仿宋" w:eastAsia="仿宋"/>
          <w:sz w:val="24"/>
        </w:rPr>
        <w:t>比选申请</w:t>
      </w:r>
      <w:r>
        <w:rPr>
          <w:rFonts w:hint="eastAsia" w:ascii="仿宋" w:hAnsi="仿宋" w:eastAsia="仿宋"/>
          <w:bCs/>
          <w:sz w:val="24"/>
          <w:szCs w:val="24"/>
        </w:rPr>
        <w:t>文件正本1份。</w:t>
      </w:r>
    </w:p>
    <w:p>
      <w:pPr>
        <w:pStyle w:val="10"/>
        <w:spacing w:line="400" w:lineRule="exact"/>
        <w:ind w:firstLine="480" w:firstLineChars="200"/>
        <w:rPr>
          <w:rFonts w:ascii="仿宋" w:hAnsi="仿宋" w:eastAsia="仿宋"/>
          <w:bCs/>
          <w:sz w:val="24"/>
          <w:szCs w:val="24"/>
        </w:rPr>
      </w:pPr>
      <w:r>
        <w:rPr>
          <w:rFonts w:ascii="仿宋" w:hAnsi="仿宋" w:eastAsia="仿宋"/>
          <w:bCs/>
          <w:sz w:val="24"/>
          <w:szCs w:val="24"/>
        </w:rPr>
        <w:t>4</w:t>
      </w:r>
      <w:r>
        <w:rPr>
          <w:rFonts w:hint="eastAsia" w:ascii="仿宋" w:hAnsi="仿宋" w:eastAsia="仿宋"/>
          <w:bCs/>
          <w:sz w:val="24"/>
          <w:szCs w:val="24"/>
        </w:rPr>
        <w:t>、我方承诺比选有效期为比选截止日后</w:t>
      </w:r>
      <w:r>
        <w:rPr>
          <w:rFonts w:hint="eastAsia" w:ascii="仿宋" w:hAnsi="仿宋" w:eastAsia="仿宋"/>
          <w:bCs/>
          <w:sz w:val="24"/>
          <w:szCs w:val="24"/>
          <w:u w:val="single"/>
        </w:rPr>
        <w:t>90</w:t>
      </w:r>
      <w:r>
        <w:rPr>
          <w:rFonts w:hint="eastAsia" w:ascii="仿宋" w:hAnsi="仿宋" w:eastAsia="仿宋"/>
          <w:bCs/>
          <w:sz w:val="24"/>
          <w:szCs w:val="24"/>
        </w:rPr>
        <w:t>天（日历日）。</w:t>
      </w:r>
    </w:p>
    <w:p>
      <w:pPr>
        <w:pStyle w:val="10"/>
        <w:spacing w:line="400" w:lineRule="exact"/>
        <w:ind w:firstLine="480" w:firstLineChars="200"/>
        <w:rPr>
          <w:rFonts w:ascii="仿宋" w:hAnsi="仿宋" w:eastAsia="仿宋"/>
          <w:bCs/>
          <w:sz w:val="24"/>
          <w:szCs w:val="24"/>
        </w:rPr>
      </w:pPr>
      <w:r>
        <w:rPr>
          <w:rFonts w:ascii="仿宋" w:hAnsi="仿宋" w:eastAsia="仿宋"/>
          <w:bCs/>
          <w:sz w:val="24"/>
          <w:szCs w:val="24"/>
        </w:rPr>
        <w:t>5</w:t>
      </w:r>
      <w:r>
        <w:rPr>
          <w:rFonts w:hint="eastAsia" w:ascii="仿宋" w:hAnsi="仿宋" w:eastAsia="仿宋"/>
          <w:bCs/>
          <w:sz w:val="24"/>
          <w:szCs w:val="24"/>
        </w:rPr>
        <w:t>、我方愿意提供贵公司可能另外要求的，与比选有关的文件资料，并保证我方已提供和将要提供的文件资料是真实、准确的。</w:t>
      </w:r>
    </w:p>
    <w:p>
      <w:pPr>
        <w:pStyle w:val="10"/>
        <w:spacing w:line="400" w:lineRule="exact"/>
        <w:ind w:firstLine="480" w:firstLineChars="200"/>
        <w:rPr>
          <w:rFonts w:ascii="仿宋" w:hAnsi="仿宋" w:eastAsia="仿宋"/>
          <w:bCs/>
          <w:sz w:val="24"/>
          <w:szCs w:val="24"/>
        </w:rPr>
      </w:pPr>
      <w:r>
        <w:rPr>
          <w:rFonts w:ascii="仿宋" w:hAnsi="仿宋" w:eastAsia="仿宋"/>
          <w:bCs/>
          <w:sz w:val="24"/>
          <w:szCs w:val="24"/>
        </w:rPr>
        <w:t>6</w:t>
      </w:r>
      <w:r>
        <w:rPr>
          <w:rFonts w:hint="eastAsia" w:ascii="仿宋" w:hAnsi="仿宋" w:eastAsia="仿宋"/>
          <w:bCs/>
          <w:sz w:val="24"/>
          <w:szCs w:val="24"/>
        </w:rPr>
        <w:t>、我方完全理解比选人不一定将合同授予最低报价的比选</w:t>
      </w:r>
      <w:r>
        <w:rPr>
          <w:rFonts w:hint="eastAsia" w:ascii="仿宋" w:hAnsi="仿宋" w:eastAsia="仿宋"/>
          <w:sz w:val="24"/>
        </w:rPr>
        <w:t>申请人</w:t>
      </w:r>
      <w:r>
        <w:rPr>
          <w:rFonts w:hint="eastAsia" w:ascii="仿宋" w:hAnsi="仿宋" w:eastAsia="仿宋"/>
          <w:bCs/>
          <w:sz w:val="24"/>
          <w:szCs w:val="24"/>
        </w:rPr>
        <w:t>的行为。</w:t>
      </w:r>
    </w:p>
    <w:p>
      <w:pPr>
        <w:pStyle w:val="10"/>
        <w:spacing w:line="400" w:lineRule="exact"/>
        <w:ind w:firstLine="0"/>
        <w:rPr>
          <w:rFonts w:ascii="仿宋" w:hAnsi="仿宋" w:eastAsia="仿宋"/>
          <w:bCs/>
          <w:sz w:val="24"/>
          <w:szCs w:val="24"/>
        </w:rPr>
      </w:pPr>
    </w:p>
    <w:p>
      <w:pPr>
        <w:pStyle w:val="10"/>
        <w:spacing w:line="400" w:lineRule="exact"/>
        <w:ind w:firstLine="480" w:firstLineChars="200"/>
        <w:rPr>
          <w:rFonts w:ascii="仿宋" w:hAnsi="仿宋" w:eastAsia="仿宋"/>
          <w:bCs/>
          <w:sz w:val="24"/>
          <w:szCs w:val="24"/>
        </w:rPr>
      </w:pPr>
      <w:r>
        <w:rPr>
          <w:rFonts w:hint="eastAsia" w:ascii="仿宋" w:hAnsi="仿宋" w:eastAsia="仿宋"/>
          <w:bCs/>
          <w:sz w:val="24"/>
          <w:szCs w:val="24"/>
        </w:rPr>
        <w:t>比选</w:t>
      </w:r>
      <w:r>
        <w:rPr>
          <w:rFonts w:hint="eastAsia" w:ascii="仿宋" w:hAnsi="仿宋" w:eastAsia="仿宋"/>
          <w:sz w:val="24"/>
        </w:rPr>
        <w:t>申请人</w:t>
      </w:r>
      <w:r>
        <w:rPr>
          <w:rFonts w:hint="eastAsia" w:ascii="仿宋" w:hAnsi="仿宋" w:eastAsia="仿宋"/>
          <w:bCs/>
          <w:sz w:val="24"/>
          <w:szCs w:val="24"/>
        </w:rPr>
        <w:t>名称：（盖章）</w:t>
      </w:r>
    </w:p>
    <w:p>
      <w:pPr>
        <w:pStyle w:val="10"/>
        <w:spacing w:line="400" w:lineRule="exact"/>
        <w:ind w:firstLine="480" w:firstLineChars="200"/>
        <w:rPr>
          <w:rFonts w:ascii="仿宋" w:hAnsi="仿宋" w:eastAsia="仿宋"/>
          <w:bCs/>
          <w:sz w:val="24"/>
          <w:szCs w:val="24"/>
        </w:rPr>
      </w:pPr>
      <w:r>
        <w:rPr>
          <w:rFonts w:hint="eastAsia" w:ascii="仿宋" w:hAnsi="仿宋" w:eastAsia="仿宋"/>
          <w:bCs/>
          <w:sz w:val="24"/>
          <w:szCs w:val="24"/>
        </w:rPr>
        <w:t>法定代表人/</w:t>
      </w:r>
      <w:r>
        <w:rPr>
          <w:rFonts w:hint="eastAsia" w:ascii="仿宋" w:hAnsi="仿宋" w:eastAsia="仿宋"/>
          <w:sz w:val="24"/>
          <w:szCs w:val="24"/>
        </w:rPr>
        <w:t>单位负责人</w:t>
      </w:r>
      <w:r>
        <w:rPr>
          <w:rFonts w:hint="eastAsia" w:ascii="仿宋" w:hAnsi="仿宋" w:eastAsia="仿宋"/>
          <w:bCs/>
          <w:sz w:val="24"/>
          <w:szCs w:val="24"/>
        </w:rPr>
        <w:t>或授权代表（签字）：</w:t>
      </w:r>
    </w:p>
    <w:p>
      <w:pPr>
        <w:pStyle w:val="10"/>
        <w:spacing w:line="400" w:lineRule="exact"/>
        <w:ind w:firstLine="480" w:firstLineChars="200"/>
        <w:rPr>
          <w:rFonts w:ascii="仿宋" w:hAnsi="仿宋" w:eastAsia="仿宋"/>
          <w:bCs/>
          <w:sz w:val="24"/>
          <w:szCs w:val="24"/>
        </w:rPr>
      </w:pPr>
      <w:r>
        <w:rPr>
          <w:rFonts w:hint="eastAsia" w:ascii="仿宋" w:hAnsi="仿宋" w:eastAsia="仿宋"/>
          <w:bCs/>
          <w:sz w:val="24"/>
          <w:szCs w:val="24"/>
        </w:rPr>
        <w:t>通讯地址：</w:t>
      </w:r>
    </w:p>
    <w:p>
      <w:pPr>
        <w:pStyle w:val="10"/>
        <w:spacing w:line="400" w:lineRule="exact"/>
        <w:ind w:firstLine="480" w:firstLineChars="200"/>
        <w:rPr>
          <w:rFonts w:ascii="仿宋" w:hAnsi="仿宋" w:eastAsia="仿宋"/>
          <w:bCs/>
          <w:sz w:val="24"/>
          <w:szCs w:val="24"/>
        </w:rPr>
      </w:pPr>
      <w:r>
        <w:rPr>
          <w:rFonts w:hint="eastAsia" w:ascii="仿宋" w:hAnsi="仿宋" w:eastAsia="仿宋"/>
          <w:bCs/>
          <w:sz w:val="24"/>
          <w:szCs w:val="24"/>
        </w:rPr>
        <w:t>邮政编码：</w:t>
      </w:r>
    </w:p>
    <w:p>
      <w:pPr>
        <w:pStyle w:val="10"/>
        <w:spacing w:line="400" w:lineRule="exact"/>
        <w:ind w:firstLine="480" w:firstLineChars="200"/>
        <w:rPr>
          <w:rFonts w:ascii="仿宋" w:hAnsi="仿宋" w:eastAsia="仿宋"/>
          <w:bCs/>
          <w:sz w:val="24"/>
          <w:szCs w:val="24"/>
        </w:rPr>
      </w:pPr>
      <w:r>
        <w:rPr>
          <w:rFonts w:hint="eastAsia" w:ascii="仿宋" w:hAnsi="仿宋" w:eastAsia="仿宋"/>
          <w:bCs/>
          <w:sz w:val="24"/>
          <w:szCs w:val="24"/>
        </w:rPr>
        <w:t>联系电话：</w:t>
      </w:r>
    </w:p>
    <w:p>
      <w:pPr>
        <w:pStyle w:val="10"/>
        <w:spacing w:line="400" w:lineRule="exact"/>
        <w:ind w:firstLine="480" w:firstLineChars="200"/>
        <w:rPr>
          <w:rFonts w:ascii="仿宋" w:hAnsi="仿宋" w:eastAsia="仿宋"/>
          <w:bCs/>
          <w:sz w:val="24"/>
          <w:szCs w:val="24"/>
        </w:rPr>
      </w:pPr>
      <w:r>
        <w:rPr>
          <w:rFonts w:hint="eastAsia" w:ascii="仿宋" w:hAnsi="仿宋" w:eastAsia="仿宋"/>
          <w:bCs/>
          <w:sz w:val="24"/>
          <w:szCs w:val="24"/>
        </w:rPr>
        <w:t>传真：</w:t>
      </w:r>
    </w:p>
    <w:p>
      <w:pPr>
        <w:pStyle w:val="10"/>
        <w:spacing w:line="400" w:lineRule="exact"/>
        <w:ind w:firstLine="480" w:firstLineChars="200"/>
        <w:rPr>
          <w:rFonts w:ascii="仿宋" w:hAnsi="仿宋" w:eastAsia="仿宋"/>
          <w:bCs/>
          <w:sz w:val="24"/>
          <w:szCs w:val="24"/>
        </w:rPr>
      </w:pPr>
      <w:r>
        <w:rPr>
          <w:rFonts w:hint="eastAsia" w:ascii="仿宋" w:hAnsi="仿宋" w:eastAsia="仿宋"/>
          <w:bCs/>
          <w:sz w:val="24"/>
          <w:szCs w:val="24"/>
        </w:rPr>
        <w:t>日期：</w:t>
      </w:r>
      <w:bookmarkStart w:id="111" w:name="_Toc217446083"/>
    </w:p>
    <w:p>
      <w:pPr>
        <w:pStyle w:val="10"/>
        <w:spacing w:line="400" w:lineRule="exact"/>
        <w:ind w:firstLine="480" w:firstLineChars="200"/>
        <w:rPr>
          <w:rFonts w:ascii="仿宋" w:hAnsi="仿宋" w:eastAsia="仿宋"/>
          <w:bCs/>
          <w:sz w:val="24"/>
          <w:szCs w:val="24"/>
        </w:rPr>
      </w:pPr>
    </w:p>
    <w:p>
      <w:pPr>
        <w:pStyle w:val="10"/>
        <w:spacing w:line="400" w:lineRule="exact"/>
        <w:ind w:firstLine="480" w:firstLineChars="200"/>
        <w:rPr>
          <w:rFonts w:ascii="仿宋" w:hAnsi="仿宋" w:eastAsia="仿宋"/>
          <w:bCs/>
          <w:sz w:val="24"/>
          <w:szCs w:val="24"/>
        </w:rPr>
      </w:pPr>
    </w:p>
    <w:p>
      <w:pPr>
        <w:pStyle w:val="10"/>
        <w:spacing w:line="400" w:lineRule="exact"/>
        <w:ind w:firstLine="480" w:firstLineChars="200"/>
        <w:rPr>
          <w:rFonts w:ascii="仿宋" w:hAnsi="仿宋" w:eastAsia="仿宋"/>
          <w:bCs/>
          <w:sz w:val="24"/>
          <w:szCs w:val="24"/>
        </w:rPr>
      </w:pPr>
    </w:p>
    <w:p>
      <w:pPr>
        <w:pStyle w:val="10"/>
        <w:spacing w:line="400" w:lineRule="exact"/>
        <w:ind w:firstLine="480" w:firstLineChars="200"/>
        <w:rPr>
          <w:rFonts w:ascii="仿宋" w:hAnsi="仿宋" w:eastAsia="仿宋"/>
          <w:bCs/>
          <w:sz w:val="24"/>
          <w:szCs w:val="24"/>
        </w:rPr>
      </w:pPr>
    </w:p>
    <w:p>
      <w:pPr>
        <w:pStyle w:val="10"/>
        <w:spacing w:line="400" w:lineRule="exact"/>
        <w:ind w:firstLine="480" w:firstLineChars="200"/>
        <w:rPr>
          <w:rFonts w:ascii="仿宋" w:hAnsi="仿宋" w:eastAsia="仿宋"/>
          <w:bCs/>
          <w:sz w:val="24"/>
          <w:szCs w:val="24"/>
        </w:rPr>
      </w:pPr>
    </w:p>
    <w:p>
      <w:pPr>
        <w:pStyle w:val="10"/>
        <w:spacing w:line="400" w:lineRule="exact"/>
        <w:ind w:firstLine="480" w:firstLineChars="200"/>
        <w:rPr>
          <w:rFonts w:ascii="仿宋" w:hAnsi="仿宋" w:eastAsia="仿宋"/>
          <w:bCs/>
          <w:sz w:val="24"/>
          <w:szCs w:val="24"/>
        </w:rPr>
      </w:pPr>
    </w:p>
    <w:p>
      <w:pPr>
        <w:pStyle w:val="5"/>
        <w:pageBreakBefore/>
        <w:spacing w:line="400" w:lineRule="exact"/>
        <w:jc w:val="center"/>
        <w:rPr>
          <w:rFonts w:ascii="仿宋" w:hAnsi="仿宋"/>
          <w:szCs w:val="28"/>
        </w:rPr>
      </w:pPr>
      <w:r>
        <w:rPr>
          <w:rFonts w:hint="eastAsia" w:ascii="仿宋" w:hAnsi="仿宋"/>
          <w:szCs w:val="28"/>
        </w:rPr>
        <w:t>二、法定代表人/单位负责人授权书</w:t>
      </w:r>
      <w:bookmarkEnd w:id="111"/>
    </w:p>
    <w:p>
      <w:pPr>
        <w:spacing w:line="400" w:lineRule="exact"/>
        <w:jc w:val="center"/>
        <w:rPr>
          <w:rFonts w:ascii="仿宋" w:hAnsi="仿宋" w:eastAsia="仿宋"/>
          <w:b/>
          <w:sz w:val="44"/>
        </w:rPr>
      </w:pPr>
    </w:p>
    <w:p>
      <w:pPr>
        <w:spacing w:line="400" w:lineRule="exact"/>
        <w:rPr>
          <w:rFonts w:ascii="仿宋" w:hAnsi="仿宋" w:eastAsia="仿宋"/>
          <w:sz w:val="24"/>
        </w:rPr>
      </w:pPr>
      <w:r>
        <w:rPr>
          <w:rFonts w:hint="eastAsia" w:ascii="仿宋" w:hAnsi="仿宋" w:eastAsia="仿宋"/>
          <w:bCs/>
          <w:sz w:val="24"/>
          <w:u w:val="single"/>
        </w:rPr>
        <w:t>xxxxxxxxxx</w:t>
      </w:r>
      <w:r>
        <w:rPr>
          <w:rFonts w:hint="eastAsia" w:ascii="仿宋" w:hAnsi="仿宋" w:eastAsia="仿宋"/>
          <w:sz w:val="24"/>
        </w:rPr>
        <w:t>：</w:t>
      </w:r>
    </w:p>
    <w:p>
      <w:pPr>
        <w:spacing w:line="400" w:lineRule="exact"/>
        <w:ind w:firstLine="480" w:firstLineChars="200"/>
        <w:rPr>
          <w:rFonts w:ascii="仿宋" w:hAnsi="仿宋" w:eastAsia="仿宋"/>
          <w:sz w:val="24"/>
        </w:rPr>
      </w:pPr>
      <w:r>
        <w:rPr>
          <w:rFonts w:hint="eastAsia" w:ascii="仿宋" w:hAnsi="仿宋" w:eastAsia="仿宋"/>
          <w:sz w:val="24"/>
        </w:rPr>
        <w:t>本授权声明：</w:t>
      </w:r>
      <w:r>
        <w:rPr>
          <w:rFonts w:hint="eastAsia" w:ascii="仿宋" w:hAnsi="仿宋" w:eastAsia="仿宋"/>
          <w:bCs/>
          <w:sz w:val="24"/>
          <w:szCs w:val="24"/>
          <w:u w:val="single"/>
        </w:rPr>
        <w:t>XXX</w:t>
      </w:r>
      <w:r>
        <w:rPr>
          <w:rFonts w:hint="eastAsia" w:ascii="仿宋" w:hAnsi="仿宋" w:eastAsia="仿宋"/>
          <w:sz w:val="24"/>
        </w:rPr>
        <w:t>（比选申请人名称）</w:t>
      </w:r>
      <w:r>
        <w:rPr>
          <w:rFonts w:hint="eastAsia" w:ascii="仿宋" w:hAnsi="仿宋" w:eastAsia="仿宋"/>
          <w:bCs/>
          <w:sz w:val="24"/>
          <w:szCs w:val="24"/>
          <w:u w:val="single"/>
        </w:rPr>
        <w:t>XXX</w:t>
      </w:r>
      <w:r>
        <w:rPr>
          <w:rFonts w:hint="eastAsia" w:ascii="仿宋" w:hAnsi="仿宋" w:eastAsia="仿宋"/>
          <w:sz w:val="24"/>
        </w:rPr>
        <w:t>（法定代表人/</w:t>
      </w:r>
      <w:r>
        <w:rPr>
          <w:rFonts w:hint="eastAsia" w:ascii="仿宋" w:hAnsi="仿宋" w:eastAsia="仿宋"/>
          <w:sz w:val="24"/>
          <w:szCs w:val="24"/>
        </w:rPr>
        <w:t>单位负责人</w:t>
      </w:r>
      <w:r>
        <w:rPr>
          <w:rFonts w:hint="eastAsia" w:ascii="仿宋" w:hAnsi="仿宋" w:eastAsia="仿宋"/>
          <w:sz w:val="24"/>
        </w:rPr>
        <w:t>姓名、职务）授权</w:t>
      </w:r>
      <w:r>
        <w:rPr>
          <w:rFonts w:hint="eastAsia" w:ascii="仿宋" w:hAnsi="仿宋" w:eastAsia="仿宋"/>
          <w:bCs/>
          <w:sz w:val="24"/>
          <w:szCs w:val="24"/>
          <w:u w:val="single"/>
        </w:rPr>
        <w:t>XXX</w:t>
      </w:r>
      <w:r>
        <w:rPr>
          <w:rFonts w:hint="eastAsia" w:ascii="仿宋" w:hAnsi="仿宋" w:eastAsia="仿宋"/>
          <w:sz w:val="24"/>
        </w:rPr>
        <w:t>（被授权人姓名、职务）为我方“</w:t>
      </w:r>
      <w:r>
        <w:rPr>
          <w:rFonts w:hint="eastAsia" w:ascii="仿宋" w:hAnsi="仿宋" w:eastAsia="仿宋"/>
          <w:bCs/>
          <w:sz w:val="24"/>
          <w:szCs w:val="24"/>
          <w:u w:val="single"/>
        </w:rPr>
        <w:t>XXX</w:t>
      </w:r>
      <w:r>
        <w:rPr>
          <w:rFonts w:hint="eastAsia" w:ascii="仿宋" w:hAnsi="仿宋" w:eastAsia="仿宋"/>
          <w:sz w:val="24"/>
        </w:rPr>
        <w:t>”项目（比选编号：</w:t>
      </w:r>
      <w:r>
        <w:rPr>
          <w:rFonts w:hint="eastAsia" w:ascii="仿宋" w:hAnsi="仿宋" w:eastAsia="仿宋"/>
          <w:bCs/>
          <w:sz w:val="24"/>
          <w:szCs w:val="24"/>
          <w:u w:val="single"/>
        </w:rPr>
        <w:t>XXX</w:t>
      </w:r>
      <w:r>
        <w:rPr>
          <w:rFonts w:hint="eastAsia" w:ascii="仿宋" w:hAnsi="仿宋" w:eastAsia="仿宋"/>
          <w:sz w:val="24"/>
        </w:rPr>
        <w:t>）比选活动的合法代表，以我方名义全权处理该项目有关比选、签订合同以及执行合同等一切事宜。</w:t>
      </w:r>
    </w:p>
    <w:p>
      <w:pPr>
        <w:spacing w:line="400" w:lineRule="exact"/>
        <w:ind w:firstLine="480" w:firstLineChars="200"/>
        <w:rPr>
          <w:rFonts w:ascii="仿宋" w:hAnsi="仿宋" w:eastAsia="仿宋"/>
          <w:sz w:val="24"/>
        </w:rPr>
      </w:pPr>
      <w:r>
        <w:rPr>
          <w:rFonts w:hint="eastAsia" w:ascii="仿宋" w:hAnsi="仿宋" w:eastAsia="仿宋"/>
          <w:sz w:val="24"/>
        </w:rPr>
        <w:t>特此声明。</w:t>
      </w:r>
    </w:p>
    <w:p>
      <w:pPr>
        <w:spacing w:line="400" w:lineRule="exact"/>
        <w:ind w:firstLine="480" w:firstLineChars="200"/>
        <w:rPr>
          <w:rFonts w:ascii="仿宋" w:hAnsi="仿宋" w:eastAsia="仿宋"/>
          <w:sz w:val="24"/>
        </w:rPr>
      </w:pPr>
    </w:p>
    <w:p>
      <w:pPr>
        <w:spacing w:line="400" w:lineRule="exact"/>
        <w:ind w:firstLine="480" w:firstLineChars="200"/>
        <w:rPr>
          <w:rFonts w:ascii="仿宋" w:hAnsi="仿宋" w:eastAsia="仿宋"/>
          <w:sz w:val="24"/>
        </w:rPr>
      </w:pPr>
    </w:p>
    <w:p>
      <w:pPr>
        <w:spacing w:line="400" w:lineRule="exact"/>
        <w:ind w:firstLine="480" w:firstLineChars="200"/>
        <w:rPr>
          <w:rFonts w:ascii="仿宋" w:hAnsi="仿宋" w:eastAsia="仿宋"/>
          <w:sz w:val="24"/>
        </w:rPr>
      </w:pPr>
    </w:p>
    <w:p>
      <w:pPr>
        <w:spacing w:line="400" w:lineRule="exact"/>
        <w:ind w:firstLine="480" w:firstLineChars="200"/>
        <w:rPr>
          <w:rFonts w:ascii="仿宋" w:hAnsi="仿宋" w:eastAsia="仿宋"/>
          <w:sz w:val="24"/>
        </w:rPr>
      </w:pPr>
      <w:r>
        <w:rPr>
          <w:rFonts w:hint="eastAsia" w:ascii="仿宋" w:hAnsi="仿宋" w:eastAsia="仿宋"/>
          <w:sz w:val="24"/>
        </w:rPr>
        <w:t>法定代表人/单位负责人签字：</w:t>
      </w:r>
    </w:p>
    <w:p>
      <w:pPr>
        <w:spacing w:line="400" w:lineRule="exact"/>
        <w:ind w:firstLine="480" w:firstLineChars="200"/>
        <w:rPr>
          <w:rFonts w:ascii="仿宋" w:hAnsi="仿宋" w:eastAsia="仿宋"/>
          <w:sz w:val="24"/>
        </w:rPr>
      </w:pPr>
      <w:r>
        <w:rPr>
          <w:rFonts w:hint="eastAsia" w:ascii="仿宋" w:hAnsi="仿宋" w:eastAsia="仿宋"/>
          <w:sz w:val="24"/>
        </w:rPr>
        <w:t>授权代表签字：</w:t>
      </w:r>
    </w:p>
    <w:p>
      <w:pPr>
        <w:spacing w:line="400" w:lineRule="exact"/>
        <w:ind w:firstLine="480" w:firstLineChars="200"/>
        <w:rPr>
          <w:rFonts w:ascii="仿宋" w:hAnsi="仿宋" w:eastAsia="仿宋"/>
          <w:sz w:val="24"/>
        </w:rPr>
      </w:pPr>
      <w:r>
        <w:rPr>
          <w:rFonts w:hint="eastAsia" w:ascii="仿宋" w:hAnsi="仿宋" w:eastAsia="仿宋"/>
          <w:sz w:val="24"/>
        </w:rPr>
        <w:t>比选申请人名称：（盖章）</w:t>
      </w:r>
    </w:p>
    <w:p>
      <w:pPr>
        <w:spacing w:line="400" w:lineRule="exact"/>
        <w:ind w:firstLine="480" w:firstLineChars="200"/>
        <w:rPr>
          <w:rFonts w:ascii="仿宋" w:hAnsi="仿宋" w:eastAsia="仿宋"/>
          <w:sz w:val="24"/>
        </w:rPr>
      </w:pPr>
      <w:r>
        <w:rPr>
          <w:rFonts w:hint="eastAsia" w:ascii="仿宋" w:hAnsi="仿宋" w:eastAsia="仿宋"/>
          <w:sz w:val="24"/>
        </w:rPr>
        <w:t>日期：</w:t>
      </w:r>
    </w:p>
    <w:p>
      <w:pPr>
        <w:spacing w:line="400" w:lineRule="exact"/>
        <w:rPr>
          <w:rFonts w:ascii="仿宋" w:hAnsi="仿宋" w:eastAsia="仿宋"/>
          <w:sz w:val="32"/>
        </w:rPr>
      </w:pPr>
    </w:p>
    <w:p>
      <w:pPr>
        <w:spacing w:line="400" w:lineRule="exact"/>
        <w:ind w:firstLine="480" w:firstLineChars="200"/>
        <w:rPr>
          <w:rFonts w:ascii="仿宋" w:hAnsi="仿宋" w:eastAsia="仿宋"/>
          <w:bCs/>
          <w:sz w:val="24"/>
          <w:szCs w:val="24"/>
        </w:rPr>
      </w:pPr>
      <w:r>
        <w:rPr>
          <w:rFonts w:hint="eastAsia" w:ascii="仿宋" w:hAnsi="仿宋" w:eastAsia="仿宋"/>
          <w:bCs/>
          <w:sz w:val="24"/>
          <w:szCs w:val="24"/>
        </w:rPr>
        <w:t>附：</w:t>
      </w:r>
      <w:r>
        <w:rPr>
          <w:rFonts w:ascii="仿宋" w:hAnsi="仿宋" w:eastAsia="仿宋"/>
          <w:bCs/>
          <w:sz w:val="24"/>
          <w:szCs w:val="24"/>
        </w:rPr>
        <w:t>法定代表人</w:t>
      </w:r>
      <w:r>
        <w:rPr>
          <w:rFonts w:hint="eastAsia" w:ascii="仿宋" w:hAnsi="仿宋" w:eastAsia="仿宋"/>
          <w:bCs/>
          <w:sz w:val="24"/>
          <w:szCs w:val="24"/>
        </w:rPr>
        <w:t>/</w:t>
      </w:r>
      <w:r>
        <w:rPr>
          <w:rFonts w:hint="eastAsia" w:ascii="仿宋" w:hAnsi="仿宋" w:eastAsia="仿宋"/>
          <w:sz w:val="24"/>
          <w:szCs w:val="24"/>
        </w:rPr>
        <w:t>单位负责人</w:t>
      </w:r>
      <w:r>
        <w:rPr>
          <w:rFonts w:ascii="仿宋" w:hAnsi="仿宋" w:eastAsia="仿宋"/>
          <w:bCs/>
          <w:sz w:val="24"/>
          <w:szCs w:val="24"/>
        </w:rPr>
        <w:t>和授权代表人身份证复印件（</w:t>
      </w:r>
      <w:r>
        <w:rPr>
          <w:rFonts w:hint="eastAsia" w:ascii="仿宋" w:hAnsi="仿宋" w:eastAsia="仿宋"/>
          <w:bCs/>
          <w:sz w:val="24"/>
          <w:szCs w:val="24"/>
        </w:rPr>
        <w:t>正反面</w:t>
      </w:r>
      <w:r>
        <w:rPr>
          <w:rFonts w:ascii="仿宋" w:hAnsi="仿宋" w:eastAsia="仿宋"/>
          <w:bCs/>
          <w:sz w:val="24"/>
          <w:szCs w:val="24"/>
        </w:rPr>
        <w:t>）</w:t>
      </w:r>
    </w:p>
    <w:p>
      <w:pPr>
        <w:spacing w:line="400" w:lineRule="exact"/>
        <w:ind w:firstLine="480" w:firstLineChars="200"/>
        <w:rPr>
          <w:rFonts w:ascii="仿宋" w:hAnsi="仿宋" w:eastAsia="仿宋"/>
          <w:sz w:val="24"/>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rPr>
          <w:rFonts w:ascii="仿宋" w:hAnsi="仿宋" w:eastAsia="仿宋"/>
        </w:rPr>
      </w:pPr>
      <w:bookmarkStart w:id="112" w:name="_Toc217446084"/>
    </w:p>
    <w:p>
      <w:pPr>
        <w:rPr>
          <w:rFonts w:ascii="仿宋" w:hAnsi="仿宋" w:eastAsia="仿宋"/>
        </w:rPr>
      </w:pPr>
    </w:p>
    <w:p>
      <w:pPr>
        <w:rPr>
          <w:rFonts w:ascii="仿宋" w:hAnsi="仿宋" w:eastAsia="仿宋"/>
        </w:rPr>
      </w:pPr>
    </w:p>
    <w:bookmarkEnd w:id="112"/>
    <w:p>
      <w:pPr>
        <w:rPr>
          <w:rFonts w:ascii="仿宋" w:hAnsi="仿宋" w:eastAsia="仿宋"/>
        </w:rPr>
      </w:pPr>
    </w:p>
    <w:p>
      <w:pPr>
        <w:rPr>
          <w:rFonts w:ascii="仿宋" w:hAnsi="仿宋" w:eastAsia="仿宋"/>
        </w:rPr>
      </w:pPr>
    </w:p>
    <w:p>
      <w:pPr>
        <w:pStyle w:val="5"/>
        <w:pageBreakBefore/>
        <w:spacing w:line="400" w:lineRule="exact"/>
        <w:jc w:val="center"/>
        <w:rPr>
          <w:rFonts w:ascii="仿宋" w:hAnsi="仿宋"/>
          <w:szCs w:val="28"/>
        </w:rPr>
      </w:pPr>
      <w:bookmarkStart w:id="113" w:name="_Toc217446085"/>
      <w:r>
        <w:rPr>
          <w:rFonts w:hint="eastAsia" w:ascii="仿宋" w:hAnsi="仿宋"/>
          <w:szCs w:val="28"/>
        </w:rPr>
        <w:t>三、承诺函</w:t>
      </w:r>
    </w:p>
    <w:p>
      <w:pPr>
        <w:rPr>
          <w:rFonts w:ascii="仿宋" w:hAnsi="仿宋" w:eastAsia="仿宋"/>
        </w:rPr>
      </w:pPr>
    </w:p>
    <w:p>
      <w:pPr>
        <w:rPr>
          <w:rFonts w:ascii="仿宋" w:hAnsi="仿宋" w:eastAsia="仿宋"/>
        </w:rPr>
      </w:pPr>
    </w:p>
    <w:p>
      <w:pPr>
        <w:pStyle w:val="9"/>
        <w:spacing w:line="400" w:lineRule="exact"/>
        <w:ind w:firstLine="432"/>
        <w:rPr>
          <w:rFonts w:ascii="仿宋" w:hAnsi="仿宋" w:eastAsia="仿宋"/>
          <w:sz w:val="24"/>
        </w:rPr>
      </w:pPr>
      <w:r>
        <w:rPr>
          <w:rFonts w:hint="eastAsia" w:ascii="仿宋" w:hAnsi="仿宋" w:eastAsia="仿宋"/>
          <w:sz w:val="24"/>
        </w:rPr>
        <w:t>致：</w:t>
      </w:r>
      <w:r>
        <w:rPr>
          <w:rFonts w:hint="eastAsia" w:ascii="仿宋" w:hAnsi="仿宋" w:eastAsia="仿宋"/>
          <w:bCs/>
          <w:sz w:val="24"/>
          <w:u w:val="single"/>
        </w:rPr>
        <w:t>xxxxxxxxx</w:t>
      </w:r>
    </w:p>
    <w:p>
      <w:pPr>
        <w:pStyle w:val="9"/>
        <w:spacing w:line="400" w:lineRule="exact"/>
        <w:ind w:firstLine="540" w:firstLineChars="225"/>
        <w:rPr>
          <w:rFonts w:ascii="仿宋" w:hAnsi="仿宋" w:eastAsia="仿宋"/>
          <w:sz w:val="24"/>
        </w:rPr>
      </w:pPr>
      <w:r>
        <w:rPr>
          <w:rFonts w:hint="eastAsia" w:ascii="仿宋" w:hAnsi="仿宋" w:eastAsia="仿宋"/>
          <w:sz w:val="24"/>
        </w:rPr>
        <w:t>本单位</w:t>
      </w:r>
      <w:r>
        <w:rPr>
          <w:rFonts w:hint="eastAsia" w:ascii="仿宋" w:hAnsi="仿宋" w:eastAsia="仿宋"/>
          <w:bCs/>
          <w:sz w:val="24"/>
          <w:szCs w:val="24"/>
          <w:u w:val="single"/>
        </w:rPr>
        <w:t>XXX</w:t>
      </w:r>
      <w:r>
        <w:rPr>
          <w:rFonts w:hint="eastAsia" w:ascii="仿宋" w:hAnsi="仿宋" w:eastAsia="仿宋"/>
          <w:sz w:val="24"/>
          <w:u w:val="single"/>
        </w:rPr>
        <w:t>（比选申请人名称）</w:t>
      </w:r>
      <w:r>
        <w:rPr>
          <w:rFonts w:hint="eastAsia" w:ascii="仿宋" w:hAnsi="仿宋" w:eastAsia="仿宋"/>
          <w:sz w:val="24"/>
        </w:rPr>
        <w:t>参加</w:t>
      </w:r>
      <w:r>
        <w:rPr>
          <w:rFonts w:hint="eastAsia" w:ascii="仿宋" w:hAnsi="仿宋" w:eastAsia="仿宋"/>
          <w:bCs/>
          <w:sz w:val="24"/>
          <w:szCs w:val="24"/>
          <w:u w:val="single"/>
        </w:rPr>
        <w:t>XXX</w:t>
      </w:r>
      <w:r>
        <w:rPr>
          <w:rFonts w:hint="eastAsia" w:ascii="仿宋" w:hAnsi="仿宋" w:eastAsia="仿宋"/>
          <w:sz w:val="24"/>
          <w:u w:val="single"/>
        </w:rPr>
        <w:t>（项目名称）</w:t>
      </w:r>
      <w:r>
        <w:rPr>
          <w:rFonts w:hint="eastAsia" w:ascii="仿宋" w:hAnsi="仿宋" w:eastAsia="仿宋"/>
          <w:sz w:val="24"/>
        </w:rPr>
        <w:t>的比选活动，现承诺我单位满足以下要求：</w:t>
      </w:r>
    </w:p>
    <w:p>
      <w:pPr>
        <w:pStyle w:val="9"/>
        <w:spacing w:line="400" w:lineRule="exact"/>
        <w:ind w:firstLine="432"/>
        <w:rPr>
          <w:rFonts w:ascii="仿宋" w:hAnsi="仿宋" w:eastAsia="仿宋"/>
          <w:sz w:val="24"/>
        </w:rPr>
      </w:pPr>
      <w:r>
        <w:rPr>
          <w:rFonts w:hint="eastAsia" w:ascii="仿宋" w:hAnsi="仿宋" w:eastAsia="仿宋"/>
          <w:sz w:val="24"/>
        </w:rPr>
        <w:t>（一）具有独立承担民事责任的能力；</w:t>
      </w:r>
    </w:p>
    <w:p>
      <w:pPr>
        <w:pStyle w:val="9"/>
        <w:spacing w:line="400" w:lineRule="exact"/>
        <w:ind w:firstLine="432"/>
        <w:rPr>
          <w:rFonts w:ascii="仿宋" w:hAnsi="仿宋" w:eastAsia="仿宋"/>
          <w:sz w:val="24"/>
        </w:rPr>
      </w:pPr>
      <w:r>
        <w:rPr>
          <w:rFonts w:hint="eastAsia" w:ascii="仿宋" w:hAnsi="仿宋" w:eastAsia="仿宋"/>
          <w:sz w:val="24"/>
        </w:rPr>
        <w:t>（二）具有良好的商业信誉和健全的财务会计制度；</w:t>
      </w:r>
    </w:p>
    <w:p>
      <w:pPr>
        <w:pStyle w:val="9"/>
        <w:spacing w:line="400" w:lineRule="exact"/>
        <w:ind w:firstLine="432"/>
        <w:rPr>
          <w:rFonts w:ascii="仿宋" w:hAnsi="仿宋" w:eastAsia="仿宋"/>
          <w:sz w:val="24"/>
        </w:rPr>
      </w:pPr>
      <w:r>
        <w:rPr>
          <w:rFonts w:hint="eastAsia" w:ascii="仿宋" w:hAnsi="仿宋" w:eastAsia="仿宋"/>
          <w:sz w:val="24"/>
        </w:rPr>
        <w:t>（三）具有履行合同所必需的设备和专业技术能力；</w:t>
      </w:r>
    </w:p>
    <w:p>
      <w:pPr>
        <w:pStyle w:val="9"/>
        <w:spacing w:line="400" w:lineRule="exact"/>
        <w:ind w:firstLine="432"/>
        <w:rPr>
          <w:rFonts w:ascii="仿宋" w:hAnsi="仿宋" w:eastAsia="仿宋"/>
          <w:sz w:val="24"/>
        </w:rPr>
      </w:pPr>
      <w:r>
        <w:rPr>
          <w:rFonts w:hint="eastAsia" w:ascii="仿宋" w:hAnsi="仿宋" w:eastAsia="仿宋"/>
          <w:sz w:val="24"/>
        </w:rPr>
        <w:t>（四）有依法缴纳税收和社会保障资金的良好记录；</w:t>
      </w:r>
    </w:p>
    <w:p>
      <w:pPr>
        <w:pStyle w:val="9"/>
        <w:spacing w:line="400" w:lineRule="exact"/>
        <w:ind w:firstLine="432"/>
        <w:rPr>
          <w:rFonts w:ascii="仿宋" w:hAnsi="仿宋" w:eastAsia="仿宋"/>
          <w:sz w:val="24"/>
        </w:rPr>
      </w:pPr>
      <w:r>
        <w:rPr>
          <w:rFonts w:hint="eastAsia" w:ascii="仿宋" w:hAnsi="仿宋" w:eastAsia="仿宋"/>
          <w:sz w:val="24"/>
        </w:rPr>
        <w:t>（五）参加采购活动前三年内，在经营活动中没有重大违法记录，遵守相关的法律和法规；</w:t>
      </w:r>
    </w:p>
    <w:p>
      <w:pPr>
        <w:pStyle w:val="9"/>
        <w:spacing w:line="400" w:lineRule="exact"/>
        <w:ind w:firstLine="432"/>
        <w:rPr>
          <w:rFonts w:ascii="仿宋" w:hAnsi="仿宋" w:eastAsia="仿宋"/>
          <w:sz w:val="24"/>
        </w:rPr>
      </w:pPr>
      <w:r>
        <w:rPr>
          <w:rFonts w:hint="eastAsia" w:ascii="仿宋" w:hAnsi="仿宋" w:eastAsia="仿宋"/>
          <w:sz w:val="24"/>
        </w:rPr>
        <w:t>（六）未参与本采购项目前期咨询论证，不属于禁止参加比选的供应商。</w:t>
      </w:r>
    </w:p>
    <w:p>
      <w:pPr>
        <w:pStyle w:val="9"/>
        <w:spacing w:line="400" w:lineRule="exact"/>
        <w:ind w:firstLine="432"/>
        <w:rPr>
          <w:rFonts w:ascii="仿宋" w:hAnsi="仿宋" w:eastAsia="仿宋"/>
          <w:sz w:val="24"/>
        </w:rPr>
      </w:pPr>
      <w:r>
        <w:rPr>
          <w:rFonts w:hint="eastAsia" w:ascii="仿宋" w:hAnsi="仿宋" w:eastAsia="仿宋"/>
          <w:sz w:val="24"/>
        </w:rPr>
        <w:t>（七）法律、行政法规规定的其他条件；</w:t>
      </w:r>
    </w:p>
    <w:p>
      <w:pPr>
        <w:pStyle w:val="9"/>
        <w:spacing w:line="400" w:lineRule="exact"/>
        <w:ind w:firstLine="432"/>
        <w:rPr>
          <w:rFonts w:ascii="仿宋" w:hAnsi="仿宋" w:eastAsia="仿宋"/>
          <w:sz w:val="24"/>
        </w:rPr>
      </w:pPr>
      <w:r>
        <w:rPr>
          <w:rFonts w:hint="eastAsia" w:ascii="仿宋" w:hAnsi="仿宋" w:eastAsia="仿宋"/>
          <w:sz w:val="24"/>
        </w:rPr>
        <w:t>（八）根据比选项目提出的特殊条件。</w:t>
      </w:r>
    </w:p>
    <w:p>
      <w:pPr>
        <w:pStyle w:val="9"/>
        <w:spacing w:line="400" w:lineRule="exact"/>
        <w:ind w:firstLine="432"/>
        <w:rPr>
          <w:rFonts w:ascii="仿宋" w:hAnsi="仿宋" w:eastAsia="仿宋"/>
          <w:sz w:val="24"/>
        </w:rPr>
      </w:pPr>
      <w:r>
        <w:rPr>
          <w:rFonts w:hint="eastAsia" w:ascii="仿宋" w:hAnsi="仿宋" w:eastAsia="仿宋"/>
          <w:sz w:val="24"/>
        </w:rPr>
        <w:t>如违反以上承诺，本单位愿承担一切法律责任。</w:t>
      </w: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r>
        <w:rPr>
          <w:rFonts w:hint="eastAsia" w:ascii="仿宋" w:hAnsi="仿宋" w:eastAsia="仿宋"/>
          <w:sz w:val="24"/>
        </w:rPr>
        <w:t>比选申请人（全称并盖章）：</w:t>
      </w:r>
    </w:p>
    <w:p>
      <w:pPr>
        <w:rPr>
          <w:rFonts w:ascii="仿宋" w:hAnsi="仿宋" w:eastAsia="仿宋"/>
          <w:sz w:val="24"/>
        </w:rPr>
      </w:pPr>
      <w:r>
        <w:rPr>
          <w:rFonts w:hint="eastAsia" w:ascii="仿宋" w:hAnsi="仿宋" w:eastAsia="仿宋"/>
          <w:sz w:val="24"/>
        </w:rPr>
        <w:t>法定代表人/单位负责人或授权代表（签字或加盖个人名章）：</w:t>
      </w:r>
    </w:p>
    <w:p>
      <w:pPr>
        <w:rPr>
          <w:rFonts w:ascii="仿宋" w:hAnsi="仿宋" w:eastAsia="仿宋"/>
          <w:sz w:val="24"/>
        </w:rPr>
      </w:pPr>
      <w:r>
        <w:rPr>
          <w:rFonts w:hint="eastAsia" w:ascii="仿宋" w:hAnsi="仿宋" w:eastAsia="仿宋"/>
          <w:sz w:val="24"/>
        </w:rPr>
        <w:t>日期：</w:t>
      </w:r>
    </w:p>
    <w:p>
      <w:pPr>
        <w:rPr>
          <w:rFonts w:ascii="仿宋" w:hAnsi="仿宋" w:eastAsia="仿宋"/>
          <w:sz w:val="24"/>
        </w:rPr>
      </w:pPr>
    </w:p>
    <w:p>
      <w:pPr>
        <w:rPr>
          <w:rFonts w:ascii="仿宋" w:hAnsi="仿宋" w:eastAsia="仿宋"/>
          <w:sz w:val="24"/>
          <w:szCs w:val="24"/>
        </w:rPr>
      </w:pPr>
    </w:p>
    <w:p>
      <w:pPr>
        <w:pStyle w:val="2"/>
        <w:rPr>
          <w:rFonts w:ascii="仿宋" w:hAnsi="仿宋" w:eastAsia="仿宋"/>
          <w:sz w:val="24"/>
          <w:szCs w:val="24"/>
        </w:rPr>
      </w:pPr>
    </w:p>
    <w:p>
      <w:pPr>
        <w:pStyle w:val="3"/>
        <w:rPr>
          <w:rFonts w:ascii="仿宋" w:hAnsi="仿宋" w:eastAsia="仿宋"/>
          <w:sz w:val="24"/>
          <w:szCs w:val="24"/>
        </w:rPr>
      </w:pPr>
    </w:p>
    <w:p>
      <w:pPr>
        <w:pStyle w:val="3"/>
        <w:rPr>
          <w:rFonts w:ascii="仿宋" w:hAnsi="仿宋" w:eastAsia="仿宋"/>
          <w:sz w:val="24"/>
          <w:szCs w:val="24"/>
        </w:rPr>
      </w:pPr>
    </w:p>
    <w:p>
      <w:pPr>
        <w:pStyle w:val="3"/>
        <w:rPr>
          <w:rFonts w:ascii="仿宋" w:hAnsi="仿宋" w:eastAsia="仿宋"/>
          <w:sz w:val="24"/>
          <w:szCs w:val="24"/>
        </w:rPr>
      </w:pPr>
    </w:p>
    <w:p>
      <w:pPr>
        <w:pStyle w:val="3"/>
        <w:rPr>
          <w:rFonts w:ascii="仿宋" w:hAnsi="仿宋" w:eastAsia="仿宋"/>
          <w:sz w:val="24"/>
          <w:szCs w:val="24"/>
        </w:rPr>
      </w:pPr>
    </w:p>
    <w:p>
      <w:pPr>
        <w:pStyle w:val="3"/>
        <w:rPr>
          <w:rFonts w:ascii="仿宋" w:hAnsi="仿宋" w:eastAsia="仿宋"/>
          <w:sz w:val="24"/>
          <w:szCs w:val="24"/>
        </w:rPr>
      </w:pPr>
    </w:p>
    <w:p>
      <w:pPr>
        <w:pStyle w:val="3"/>
        <w:rPr>
          <w:rFonts w:ascii="仿宋" w:hAnsi="仿宋" w:eastAsia="仿宋"/>
          <w:sz w:val="24"/>
          <w:szCs w:val="24"/>
        </w:rPr>
      </w:pPr>
    </w:p>
    <w:p>
      <w:pPr>
        <w:pStyle w:val="3"/>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rPr>
      </w:pPr>
    </w:p>
    <w:p>
      <w:pPr>
        <w:adjustRightInd w:val="0"/>
        <w:spacing w:line="400" w:lineRule="exact"/>
        <w:ind w:firstLine="420" w:firstLineChars="200"/>
        <w:jc w:val="left"/>
        <w:rPr>
          <w:rFonts w:ascii="仿宋" w:hAnsi="仿宋" w:eastAsia="仿宋"/>
          <w:bCs/>
          <w:szCs w:val="28"/>
        </w:rPr>
      </w:pPr>
    </w:p>
    <w:p>
      <w:pPr>
        <w:pStyle w:val="2"/>
        <w:rPr>
          <w:rFonts w:ascii="仿宋" w:hAnsi="仿宋" w:eastAsia="仿宋"/>
          <w:bCs/>
          <w:szCs w:val="28"/>
        </w:rPr>
      </w:pPr>
    </w:p>
    <w:p>
      <w:pPr>
        <w:pStyle w:val="3"/>
        <w:rPr>
          <w:rFonts w:ascii="仿宋" w:hAnsi="仿宋" w:eastAsia="仿宋" w:cstheme="minorBidi"/>
          <w:b/>
          <w:bCs/>
          <w:sz w:val="28"/>
          <w:szCs w:val="28"/>
        </w:rPr>
      </w:pPr>
    </w:p>
    <w:p>
      <w:pPr>
        <w:pStyle w:val="5"/>
        <w:pageBreakBefore/>
        <w:spacing w:line="400" w:lineRule="exact"/>
        <w:jc w:val="center"/>
        <w:rPr>
          <w:rFonts w:ascii="仿宋" w:hAnsi="仿宋"/>
          <w:bCs w:val="0"/>
          <w:szCs w:val="28"/>
        </w:rPr>
      </w:pPr>
      <w:r>
        <w:rPr>
          <w:rFonts w:hint="eastAsia" w:ascii="仿宋" w:hAnsi="仿宋"/>
          <w:bCs w:val="0"/>
          <w:szCs w:val="28"/>
        </w:rPr>
        <w:t>四、报价一览表</w:t>
      </w:r>
      <w:bookmarkEnd w:id="113"/>
    </w:p>
    <w:p>
      <w:pPr>
        <w:widowControl/>
        <w:adjustRightInd w:val="0"/>
        <w:snapToGrid w:val="0"/>
        <w:spacing w:line="360" w:lineRule="auto"/>
        <w:jc w:val="left"/>
        <w:rPr>
          <w:rFonts w:ascii="仿宋_GB2312" w:hAnsi="华文仿宋" w:eastAsia="仿宋_GB2312" w:cs="Times New Roman"/>
          <w:sz w:val="28"/>
          <w:szCs w:val="28"/>
        </w:rPr>
      </w:pPr>
    </w:p>
    <w:p>
      <w:pPr>
        <w:widowControl/>
        <w:adjustRightInd w:val="0"/>
        <w:snapToGrid w:val="0"/>
        <w:spacing w:line="360" w:lineRule="auto"/>
        <w:jc w:val="left"/>
        <w:rPr>
          <w:rFonts w:ascii="仿宋_GB2312" w:hAnsi="华文仿宋" w:eastAsia="仿宋_GB2312" w:cs="Times New Roman"/>
          <w:sz w:val="28"/>
          <w:szCs w:val="28"/>
        </w:rPr>
      </w:pPr>
      <w:r>
        <w:rPr>
          <w:rFonts w:hint="eastAsia" w:ascii="仿宋_GB2312" w:hAnsi="华文仿宋" w:eastAsia="仿宋_GB2312" w:cs="Times New Roman"/>
          <w:sz w:val="28"/>
          <w:szCs w:val="28"/>
        </w:rPr>
        <w:t>致：</w:t>
      </w:r>
      <w:r>
        <w:rPr>
          <w:rFonts w:hint="eastAsia" w:ascii="仿宋_GB2312" w:hAnsi="华文仿宋" w:eastAsia="仿宋_GB2312" w:cs="Times New Roman"/>
          <w:sz w:val="28"/>
          <w:szCs w:val="28"/>
          <w:u w:val="single"/>
        </w:rPr>
        <w:t xml:space="preserve">                          </w:t>
      </w:r>
    </w:p>
    <w:p>
      <w:pPr>
        <w:widowControl/>
        <w:adjustRightInd w:val="0"/>
        <w:snapToGrid w:val="0"/>
        <w:spacing w:line="360" w:lineRule="auto"/>
        <w:ind w:firstLine="555"/>
        <w:jc w:val="left"/>
        <w:rPr>
          <w:rFonts w:ascii="仿宋_GB2312" w:hAnsi="华文仿宋" w:eastAsia="仿宋_GB2312" w:cs="Times New Roman"/>
          <w:sz w:val="28"/>
          <w:szCs w:val="28"/>
        </w:rPr>
      </w:pPr>
      <w:r>
        <w:rPr>
          <w:rFonts w:hint="eastAsia" w:ascii="仿宋_GB2312" w:hAnsi="华文仿宋" w:eastAsia="仿宋_GB2312" w:cs="Times New Roman"/>
          <w:sz w:val="28"/>
          <w:szCs w:val="28"/>
        </w:rPr>
        <w:t>我公司仔细研究了比选文件的基本情况，根据本公司的实际情况，本公司的报价为：</w:t>
      </w:r>
    </w:p>
    <w:p>
      <w:pPr>
        <w:widowControl/>
        <w:adjustRightInd w:val="0"/>
        <w:snapToGrid w:val="0"/>
        <w:spacing w:line="360" w:lineRule="auto"/>
        <w:ind w:firstLine="555"/>
        <w:jc w:val="left"/>
        <w:rPr>
          <w:rFonts w:ascii="仿宋_GB2312" w:hAnsi="华文仿宋" w:eastAsia="仿宋_GB2312" w:cs="Times New Roman"/>
          <w:sz w:val="28"/>
          <w:szCs w:val="28"/>
        </w:rPr>
      </w:pPr>
      <w:r>
        <w:rPr>
          <w:rFonts w:hint="eastAsia" w:ascii="仿宋_GB2312" w:hAnsi="华文仿宋" w:eastAsia="仿宋_GB2312" w:cs="Times New Roman"/>
          <w:sz w:val="28"/>
          <w:szCs w:val="28"/>
        </w:rPr>
        <w:t xml:space="preserve">按下表收费标准下浮 </w:t>
      </w:r>
      <w:r>
        <w:rPr>
          <w:rFonts w:hint="eastAsia" w:ascii="仿宋_GB2312" w:hAnsi="华文仿宋" w:eastAsia="仿宋_GB2312" w:cs="Times New Roman"/>
          <w:sz w:val="28"/>
          <w:szCs w:val="28"/>
          <w:u w:val="single"/>
        </w:rPr>
        <w:t xml:space="preserve">      </w:t>
      </w:r>
      <w:r>
        <w:rPr>
          <w:rFonts w:hint="eastAsia" w:ascii="仿宋_GB2312" w:hAnsi="华文仿宋" w:eastAsia="仿宋_GB2312" w:cs="Times New Roman"/>
          <w:sz w:val="28"/>
          <w:szCs w:val="28"/>
        </w:rPr>
        <w:t>％收取中标（成交）供应商招标代理服务费。</w:t>
      </w:r>
    </w:p>
    <w:tbl>
      <w:tblPr>
        <w:tblStyle w:val="17"/>
        <w:tblW w:w="8360" w:type="dxa"/>
        <w:tblInd w:w="6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4"/>
        <w:gridCol w:w="2584"/>
        <w:gridCol w:w="2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3194"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b/>
                <w:sz w:val="15"/>
                <w:szCs w:val="15"/>
              </w:rPr>
            </w:pPr>
            <w:r>
              <w:rPr>
                <w:rFonts w:hint="eastAsia" w:ascii="Calibri" w:hAnsi="Calibri" w:eastAsia="宋体" w:cs="Times New Roman"/>
                <w:b/>
                <w:sz w:val="15"/>
                <w:szCs w:val="15"/>
              </w:rPr>
              <w:t>服务类型</w:t>
            </w:r>
          </w:p>
          <w:p>
            <w:pPr>
              <w:snapToGrid w:val="0"/>
              <w:rPr>
                <w:rFonts w:ascii="Calibri" w:hAnsi="Calibri" w:eastAsia="宋体" w:cs="Times New Roman"/>
                <w:b/>
                <w:sz w:val="15"/>
                <w:szCs w:val="15"/>
              </w:rPr>
            </w:pPr>
            <w:r>
              <w:rPr>
                <w:rFonts w:hint="eastAsia" w:ascii="Calibri" w:hAnsi="Calibri" w:eastAsia="宋体" w:cs="Times New Roman"/>
                <w:b/>
                <w:sz w:val="15"/>
                <w:szCs w:val="15"/>
              </w:rPr>
              <w:t>费率</w:t>
            </w:r>
          </w:p>
          <w:p>
            <w:pPr>
              <w:snapToGrid w:val="0"/>
              <w:rPr>
                <w:rFonts w:ascii="Calibri" w:hAnsi="Calibri" w:eastAsia="宋体" w:cs="Times New Roman"/>
                <w:b/>
                <w:sz w:val="15"/>
                <w:szCs w:val="15"/>
              </w:rPr>
            </w:pPr>
            <w:r>
              <w:rPr>
                <w:rFonts w:hint="eastAsia" w:ascii="Calibri" w:hAnsi="Calibri" w:eastAsia="宋体" w:cs="Times New Roman"/>
                <w:b/>
                <w:sz w:val="15"/>
                <w:szCs w:val="15"/>
              </w:rPr>
              <w:t>中标金额（万元）</w:t>
            </w:r>
          </w:p>
        </w:tc>
        <w:tc>
          <w:tcPr>
            <w:tcW w:w="258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b/>
                <w:sz w:val="15"/>
                <w:szCs w:val="15"/>
              </w:rPr>
            </w:pPr>
            <w:r>
              <w:rPr>
                <w:rFonts w:hint="eastAsia" w:ascii="Calibri" w:hAnsi="Calibri" w:eastAsia="宋体" w:cs="Times New Roman"/>
                <w:b/>
                <w:sz w:val="15"/>
                <w:szCs w:val="15"/>
              </w:rPr>
              <w:t>货物招标</w:t>
            </w:r>
          </w:p>
        </w:tc>
        <w:tc>
          <w:tcPr>
            <w:tcW w:w="258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b/>
                <w:sz w:val="15"/>
                <w:szCs w:val="15"/>
              </w:rPr>
            </w:pPr>
            <w:r>
              <w:rPr>
                <w:rFonts w:hint="eastAsia" w:ascii="Calibri" w:hAnsi="Calibri" w:eastAsia="宋体" w:cs="Times New Roman"/>
                <w:b/>
                <w:sz w:val="15"/>
                <w:szCs w:val="15"/>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trPr>
        <w:tc>
          <w:tcPr>
            <w:tcW w:w="3194"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rPr>
            </w:pPr>
            <w:r>
              <w:rPr>
                <w:rFonts w:ascii="Calibri" w:hAnsi="Calibri" w:eastAsia="宋体" w:cs="Times New Roman"/>
              </w:rPr>
              <w:t>100</w:t>
            </w:r>
            <w:r>
              <w:rPr>
                <w:rFonts w:hint="eastAsia" w:ascii="Calibri" w:hAnsi="Calibri" w:eastAsia="宋体" w:cs="Times New Roman"/>
              </w:rPr>
              <w:t>以下</w:t>
            </w:r>
          </w:p>
        </w:tc>
        <w:tc>
          <w:tcPr>
            <w:tcW w:w="2584"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rPr>
            </w:pPr>
            <w:r>
              <w:rPr>
                <w:rFonts w:ascii="Calibri" w:hAnsi="Calibri" w:eastAsia="宋体" w:cs="Times New Roman"/>
              </w:rPr>
              <w:t>1.5%</w:t>
            </w:r>
          </w:p>
        </w:tc>
        <w:tc>
          <w:tcPr>
            <w:tcW w:w="258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rPr>
            </w:pPr>
            <w:r>
              <w:rPr>
                <w:rFonts w:ascii="Calibri" w:hAnsi="Calibri" w:eastAsia="宋体" w:cs="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3194"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rPr>
            </w:pPr>
            <w:r>
              <w:rPr>
                <w:rFonts w:ascii="Calibri" w:hAnsi="Calibri" w:eastAsia="宋体" w:cs="Times New Roman"/>
              </w:rPr>
              <w:t>100-500</w:t>
            </w:r>
          </w:p>
        </w:tc>
        <w:tc>
          <w:tcPr>
            <w:tcW w:w="2584"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rPr>
            </w:pPr>
            <w:r>
              <w:rPr>
                <w:rFonts w:ascii="Calibri" w:hAnsi="Calibri" w:eastAsia="宋体" w:cs="Times New Roman"/>
              </w:rPr>
              <w:t>1.1%</w:t>
            </w:r>
          </w:p>
        </w:tc>
        <w:tc>
          <w:tcPr>
            <w:tcW w:w="258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rPr>
            </w:pPr>
            <w:r>
              <w:rPr>
                <w:rFonts w:ascii="Calibri" w:hAnsi="Calibri" w:eastAsia="宋体" w:cs="Times New Roma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3194"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rPr>
            </w:pPr>
            <w:r>
              <w:rPr>
                <w:rFonts w:ascii="Calibri" w:hAnsi="Calibri" w:eastAsia="宋体" w:cs="Times New Roman"/>
              </w:rPr>
              <w:t>500-1000</w:t>
            </w:r>
          </w:p>
        </w:tc>
        <w:tc>
          <w:tcPr>
            <w:tcW w:w="2584"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rPr>
            </w:pPr>
            <w:r>
              <w:rPr>
                <w:rFonts w:ascii="Calibri" w:hAnsi="Calibri" w:eastAsia="宋体" w:cs="Times New Roman"/>
              </w:rPr>
              <w:t>0.8%</w:t>
            </w:r>
          </w:p>
        </w:tc>
        <w:tc>
          <w:tcPr>
            <w:tcW w:w="258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rPr>
            </w:pPr>
            <w:r>
              <w:rPr>
                <w:rFonts w:ascii="Calibri" w:hAnsi="Calibri" w:eastAsia="宋体" w:cs="Times New Roman"/>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3194"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rPr>
            </w:pPr>
            <w:r>
              <w:rPr>
                <w:rFonts w:ascii="Calibri" w:hAnsi="Calibri" w:eastAsia="宋体" w:cs="Times New Roman"/>
              </w:rPr>
              <w:t>1000-5000</w:t>
            </w:r>
          </w:p>
        </w:tc>
        <w:tc>
          <w:tcPr>
            <w:tcW w:w="2584"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rPr>
            </w:pPr>
            <w:r>
              <w:rPr>
                <w:rFonts w:ascii="Calibri" w:hAnsi="Calibri" w:eastAsia="宋体" w:cs="Times New Roman"/>
              </w:rPr>
              <w:t>0.5%</w:t>
            </w:r>
          </w:p>
        </w:tc>
        <w:tc>
          <w:tcPr>
            <w:tcW w:w="258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rPr>
            </w:pPr>
            <w:r>
              <w:rPr>
                <w:rFonts w:ascii="Calibri" w:hAnsi="Calibri" w:eastAsia="宋体" w:cs="Times New Roma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3194"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rPr>
            </w:pPr>
            <w:r>
              <w:rPr>
                <w:rFonts w:ascii="Calibri" w:hAnsi="Calibri" w:eastAsia="宋体" w:cs="Times New Roman"/>
              </w:rPr>
              <w:t>5000-10000</w:t>
            </w:r>
          </w:p>
        </w:tc>
        <w:tc>
          <w:tcPr>
            <w:tcW w:w="2584"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rPr>
            </w:pPr>
            <w:r>
              <w:rPr>
                <w:rFonts w:ascii="Calibri" w:hAnsi="Calibri" w:eastAsia="宋体" w:cs="Times New Roman"/>
              </w:rPr>
              <w:t>0.25%</w:t>
            </w:r>
          </w:p>
        </w:tc>
        <w:tc>
          <w:tcPr>
            <w:tcW w:w="258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rPr>
            </w:pPr>
            <w:r>
              <w:rPr>
                <w:rFonts w:ascii="Calibri" w:hAnsi="Calibri" w:eastAsia="宋体" w:cs="Times New Roma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3194"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rPr>
            </w:pPr>
            <w:r>
              <w:rPr>
                <w:rFonts w:ascii="Calibri" w:hAnsi="Calibri" w:eastAsia="宋体" w:cs="Times New Roman"/>
              </w:rPr>
              <w:t>10000-100000</w:t>
            </w:r>
          </w:p>
        </w:tc>
        <w:tc>
          <w:tcPr>
            <w:tcW w:w="2584"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rPr>
            </w:pPr>
            <w:r>
              <w:rPr>
                <w:rFonts w:ascii="Calibri" w:hAnsi="Calibri" w:eastAsia="宋体" w:cs="Times New Roman"/>
              </w:rPr>
              <w:t>0.05%</w:t>
            </w:r>
          </w:p>
        </w:tc>
        <w:tc>
          <w:tcPr>
            <w:tcW w:w="258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rPr>
            </w:pPr>
            <w:r>
              <w:rPr>
                <w:rFonts w:ascii="Calibri" w:hAnsi="Calibri" w:eastAsia="宋体" w:cs="Times New Roma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3194"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rPr>
            </w:pPr>
            <w:r>
              <w:rPr>
                <w:rFonts w:ascii="Calibri" w:hAnsi="Calibri" w:eastAsia="宋体" w:cs="Times New Roman"/>
              </w:rPr>
              <w:t>1000000</w:t>
            </w:r>
            <w:r>
              <w:rPr>
                <w:rFonts w:hint="eastAsia" w:ascii="Calibri" w:hAnsi="Calibri" w:eastAsia="宋体" w:cs="Times New Roman"/>
              </w:rPr>
              <w:t>以上</w:t>
            </w:r>
          </w:p>
        </w:tc>
        <w:tc>
          <w:tcPr>
            <w:tcW w:w="2584"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rPr>
            </w:pPr>
            <w:r>
              <w:rPr>
                <w:rFonts w:ascii="Calibri" w:hAnsi="Calibri" w:eastAsia="宋体" w:cs="Times New Roman"/>
              </w:rPr>
              <w:t>0.01%</w:t>
            </w:r>
          </w:p>
        </w:tc>
        <w:tc>
          <w:tcPr>
            <w:tcW w:w="258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rPr>
            </w:pPr>
            <w:r>
              <w:rPr>
                <w:rFonts w:ascii="Calibri" w:hAnsi="Calibri" w:eastAsia="宋体" w:cs="Times New Roman"/>
              </w:rPr>
              <w:t>0.01%</w:t>
            </w:r>
          </w:p>
        </w:tc>
      </w:tr>
    </w:tbl>
    <w:p>
      <w:pPr>
        <w:widowControl/>
        <w:adjustRightInd w:val="0"/>
        <w:snapToGrid w:val="0"/>
        <w:spacing w:line="360" w:lineRule="auto"/>
        <w:jc w:val="left"/>
        <w:rPr>
          <w:rFonts w:ascii="仿宋_GB2312" w:hAnsi="华文仿宋" w:eastAsia="仿宋_GB2312" w:cs="Times New Roman"/>
          <w:sz w:val="28"/>
          <w:szCs w:val="28"/>
        </w:rPr>
      </w:pPr>
    </w:p>
    <w:p>
      <w:pPr>
        <w:widowControl/>
        <w:adjustRightInd w:val="0"/>
        <w:snapToGrid w:val="0"/>
        <w:spacing w:line="360" w:lineRule="auto"/>
        <w:jc w:val="left"/>
        <w:rPr>
          <w:rFonts w:ascii="仿宋_GB2312" w:hAnsi="华文仿宋" w:eastAsia="仿宋_GB2312" w:cs="Times New Roman"/>
          <w:sz w:val="28"/>
          <w:szCs w:val="28"/>
        </w:rPr>
      </w:pPr>
    </w:p>
    <w:p>
      <w:pPr>
        <w:rPr>
          <w:rFonts w:ascii="仿宋" w:hAnsi="仿宋" w:eastAsia="仿宋"/>
          <w:sz w:val="24"/>
        </w:rPr>
      </w:pPr>
      <w:r>
        <w:rPr>
          <w:rFonts w:hint="eastAsia" w:ascii="仿宋" w:hAnsi="仿宋" w:eastAsia="仿宋"/>
          <w:sz w:val="24"/>
        </w:rPr>
        <w:t>比选申请人（全称并盖章）：</w:t>
      </w:r>
    </w:p>
    <w:p>
      <w:pPr>
        <w:rPr>
          <w:rFonts w:ascii="仿宋" w:hAnsi="仿宋" w:eastAsia="仿宋"/>
          <w:sz w:val="24"/>
        </w:rPr>
      </w:pPr>
      <w:r>
        <w:rPr>
          <w:rFonts w:hint="eastAsia" w:ascii="仿宋" w:hAnsi="仿宋" w:eastAsia="仿宋"/>
          <w:sz w:val="24"/>
        </w:rPr>
        <w:t>法定代表人/单位负责人或授权代表（签字或加盖个人名章）：</w:t>
      </w:r>
    </w:p>
    <w:p>
      <w:pPr>
        <w:rPr>
          <w:rFonts w:ascii="仿宋" w:hAnsi="仿宋" w:eastAsia="仿宋"/>
          <w:sz w:val="24"/>
        </w:rPr>
      </w:pPr>
      <w:r>
        <w:rPr>
          <w:rFonts w:hint="eastAsia" w:ascii="仿宋" w:hAnsi="仿宋" w:eastAsia="仿宋"/>
          <w:sz w:val="24"/>
        </w:rPr>
        <w:t>日期：</w:t>
      </w:r>
    </w:p>
    <w:p>
      <w:pPr>
        <w:widowControl/>
        <w:adjustRightInd w:val="0"/>
        <w:snapToGrid w:val="0"/>
        <w:spacing w:line="360" w:lineRule="auto"/>
        <w:jc w:val="left"/>
        <w:rPr>
          <w:rFonts w:ascii="仿宋_GB2312" w:hAnsi="华文仿宋" w:eastAsia="仿宋_GB2312" w:cs="Times New Roman"/>
          <w:sz w:val="28"/>
          <w:szCs w:val="28"/>
        </w:rPr>
      </w:pPr>
    </w:p>
    <w:p>
      <w:pPr>
        <w:widowControl/>
        <w:adjustRightInd w:val="0"/>
        <w:snapToGrid w:val="0"/>
        <w:spacing w:line="360" w:lineRule="auto"/>
        <w:jc w:val="left"/>
        <w:rPr>
          <w:rFonts w:ascii="仿宋_GB2312" w:hAnsi="华文仿宋" w:eastAsia="仿宋_GB2312" w:cs="Times New Roman"/>
          <w:sz w:val="28"/>
          <w:szCs w:val="28"/>
        </w:rPr>
      </w:pPr>
      <w:r>
        <w:rPr>
          <w:rFonts w:hint="eastAsia" w:ascii="仿宋_GB2312" w:hAnsi="华文仿宋" w:eastAsia="仿宋_GB2312" w:cs="Times New Roman"/>
          <w:sz w:val="28"/>
          <w:szCs w:val="28"/>
        </w:rPr>
        <w:t xml:space="preserve">                                      </w:t>
      </w:r>
    </w:p>
    <w:p>
      <w:pPr>
        <w:adjustRightInd w:val="0"/>
        <w:spacing w:line="400" w:lineRule="exact"/>
        <w:ind w:firstLine="480" w:firstLineChars="200"/>
        <w:jc w:val="left"/>
        <w:rPr>
          <w:rFonts w:ascii="仿宋" w:hAnsi="仿宋" w:eastAsia="仿宋"/>
          <w:sz w:val="24"/>
        </w:rPr>
      </w:pPr>
    </w:p>
    <w:p>
      <w:pPr>
        <w:adjustRightInd w:val="0"/>
        <w:spacing w:line="400" w:lineRule="exact"/>
        <w:ind w:firstLine="482" w:firstLineChars="200"/>
        <w:jc w:val="left"/>
        <w:rPr>
          <w:rFonts w:ascii="仿宋" w:hAnsi="仿宋" w:eastAsia="仿宋"/>
          <w:b/>
          <w:sz w:val="24"/>
        </w:rPr>
      </w:pPr>
      <w:r>
        <w:rPr>
          <w:rFonts w:hint="eastAsia" w:ascii="仿宋" w:hAnsi="仿宋" w:eastAsia="仿宋"/>
          <w:b/>
          <w:sz w:val="24"/>
        </w:rPr>
        <w:t>注：1.比选申请人的报价是比选申请人响应比选项目要求的全部工作内容的价格体现，包括比选申请人完成本项目所需的一切费用。</w:t>
      </w:r>
    </w:p>
    <w:p>
      <w:pPr>
        <w:adjustRightInd w:val="0"/>
        <w:spacing w:line="400" w:lineRule="exact"/>
        <w:ind w:firstLine="482" w:firstLineChars="200"/>
        <w:jc w:val="left"/>
        <w:rPr>
          <w:rFonts w:ascii="仿宋" w:hAnsi="仿宋" w:eastAsia="仿宋"/>
          <w:b/>
          <w:sz w:val="24"/>
        </w:rPr>
      </w:pPr>
      <w:r>
        <w:rPr>
          <w:rFonts w:hint="eastAsia" w:ascii="仿宋" w:hAnsi="仿宋" w:eastAsia="仿宋"/>
          <w:b/>
          <w:sz w:val="24"/>
        </w:rPr>
        <w:t>2.“报价一览表”应编制于比选</w:t>
      </w:r>
      <w:r>
        <w:rPr>
          <w:rFonts w:ascii="仿宋" w:hAnsi="仿宋" w:eastAsia="仿宋"/>
          <w:b/>
          <w:sz w:val="24"/>
        </w:rPr>
        <w:t>申请</w:t>
      </w:r>
      <w:r>
        <w:rPr>
          <w:rFonts w:hint="eastAsia" w:ascii="仿宋" w:hAnsi="仿宋" w:eastAsia="仿宋"/>
          <w:b/>
          <w:sz w:val="24"/>
        </w:rPr>
        <w:t>文件正内，如有遗漏，将视为无效响应（实质性要求）。</w:t>
      </w:r>
    </w:p>
    <w:p>
      <w:pPr>
        <w:adjustRightInd w:val="0"/>
        <w:spacing w:line="400" w:lineRule="exact"/>
        <w:ind w:firstLine="482" w:firstLineChars="200"/>
        <w:jc w:val="left"/>
        <w:rPr>
          <w:rFonts w:ascii="仿宋" w:hAnsi="仿宋" w:eastAsia="仿宋"/>
          <w:b/>
          <w:sz w:val="24"/>
        </w:rPr>
      </w:pPr>
      <w:r>
        <w:rPr>
          <w:rFonts w:hint="eastAsia" w:ascii="仿宋" w:hAnsi="仿宋" w:eastAsia="仿宋"/>
          <w:b/>
          <w:sz w:val="24"/>
        </w:rPr>
        <w:t>3</w:t>
      </w:r>
      <w:r>
        <w:rPr>
          <w:rFonts w:ascii="仿宋" w:hAnsi="仿宋" w:eastAsia="仿宋"/>
          <w:b/>
          <w:sz w:val="24"/>
        </w:rPr>
        <w:t>.</w:t>
      </w:r>
      <w:r>
        <w:rPr>
          <w:rFonts w:hint="eastAsia" w:ascii="仿宋" w:hAnsi="仿宋" w:eastAsia="仿宋"/>
          <w:b/>
          <w:sz w:val="24"/>
        </w:rPr>
        <w:t>本项目不需要提供单独密封的“报价一览表”。若比选申请人提供有单独密封的“报价一览表”，该单独密封的“报价一览表”不作为比选</w:t>
      </w:r>
      <w:r>
        <w:rPr>
          <w:rFonts w:ascii="仿宋" w:hAnsi="仿宋" w:eastAsia="仿宋"/>
          <w:b/>
          <w:sz w:val="24"/>
        </w:rPr>
        <w:t>会</w:t>
      </w:r>
      <w:r>
        <w:rPr>
          <w:rFonts w:hint="eastAsia" w:ascii="仿宋" w:hAnsi="仿宋" w:eastAsia="仿宋"/>
          <w:b/>
          <w:sz w:val="24"/>
        </w:rPr>
        <w:t>、唱标及评选的依据，但比选申请人在规定的递交比选</w:t>
      </w:r>
      <w:r>
        <w:rPr>
          <w:rFonts w:ascii="仿宋" w:hAnsi="仿宋" w:eastAsia="仿宋"/>
          <w:b/>
          <w:sz w:val="24"/>
        </w:rPr>
        <w:t>申请文件</w:t>
      </w:r>
      <w:r>
        <w:rPr>
          <w:rFonts w:hint="eastAsia" w:ascii="仿宋" w:hAnsi="仿宋" w:eastAsia="仿宋"/>
          <w:b/>
          <w:sz w:val="24"/>
        </w:rPr>
        <w:t>截止时间前，按比选文件要求补充、修改比选</w:t>
      </w:r>
      <w:r>
        <w:rPr>
          <w:rFonts w:ascii="仿宋" w:hAnsi="仿宋" w:eastAsia="仿宋"/>
          <w:b/>
          <w:sz w:val="24"/>
        </w:rPr>
        <w:t>申请</w:t>
      </w:r>
      <w:r>
        <w:rPr>
          <w:rFonts w:hint="eastAsia" w:ascii="仿宋" w:hAnsi="仿宋" w:eastAsia="仿宋"/>
          <w:b/>
          <w:sz w:val="24"/>
        </w:rPr>
        <w:t>文件中“比选一览表”内容的除外。</w:t>
      </w:r>
    </w:p>
    <w:p>
      <w:pPr>
        <w:adjustRightInd w:val="0"/>
        <w:spacing w:line="400" w:lineRule="exact"/>
        <w:ind w:firstLine="480" w:firstLineChars="200"/>
        <w:jc w:val="left"/>
        <w:rPr>
          <w:rFonts w:ascii="仿宋" w:hAnsi="仿宋" w:eastAsia="仿宋"/>
          <w:sz w:val="24"/>
        </w:rPr>
        <w:sectPr>
          <w:pgSz w:w="11907" w:h="16840"/>
          <w:pgMar w:top="1440" w:right="1474" w:bottom="1440" w:left="1474" w:header="851" w:footer="992" w:gutter="0"/>
          <w:cols w:space="720" w:num="1"/>
          <w:docGrid w:linePitch="312" w:charSpace="0"/>
        </w:sectPr>
      </w:pPr>
    </w:p>
    <w:p>
      <w:pPr>
        <w:pStyle w:val="5"/>
        <w:pageBreakBefore/>
        <w:spacing w:line="400" w:lineRule="exact"/>
        <w:jc w:val="center"/>
        <w:rPr>
          <w:rFonts w:ascii="仿宋" w:hAnsi="仿宋"/>
          <w:bCs w:val="0"/>
          <w:szCs w:val="28"/>
        </w:rPr>
      </w:pPr>
      <w:bookmarkStart w:id="114" w:name="_Toc89849506"/>
      <w:r>
        <w:rPr>
          <w:rFonts w:hint="eastAsia" w:ascii="仿宋" w:hAnsi="仿宋"/>
          <w:bCs w:val="0"/>
          <w:szCs w:val="28"/>
        </w:rPr>
        <w:t>五、采购代理服务的主要内容响应表</w:t>
      </w:r>
      <w:bookmarkEnd w:id="114"/>
    </w:p>
    <w:tbl>
      <w:tblPr>
        <w:tblStyle w:val="17"/>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055"/>
        <w:gridCol w:w="3195"/>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华文仿宋" w:hAnsi="华文仿宋" w:eastAsia="华文仿宋" w:cs="华文仿宋"/>
                <w:b/>
                <w:bCs/>
                <w:kern w:val="0"/>
                <w:sz w:val="24"/>
              </w:rPr>
            </w:pPr>
            <w:r>
              <w:rPr>
                <w:rFonts w:hint="eastAsia" w:ascii="华文仿宋" w:hAnsi="华文仿宋" w:eastAsia="华文仿宋" w:cs="华文仿宋"/>
                <w:b/>
                <w:bCs/>
                <w:kern w:val="0"/>
                <w:sz w:val="24"/>
              </w:rPr>
              <w:t>序号</w:t>
            </w:r>
          </w:p>
        </w:tc>
        <w:tc>
          <w:tcPr>
            <w:tcW w:w="3055"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华文仿宋" w:hAnsi="华文仿宋" w:eastAsia="华文仿宋" w:cs="华文仿宋"/>
                <w:b/>
                <w:bCs/>
                <w:kern w:val="0"/>
                <w:sz w:val="24"/>
              </w:rPr>
            </w:pPr>
            <w:r>
              <w:rPr>
                <w:rFonts w:hint="eastAsia" w:ascii="华文仿宋" w:hAnsi="华文仿宋" w:eastAsia="华文仿宋" w:cs="华文仿宋"/>
                <w:b/>
                <w:bCs/>
                <w:kern w:val="0"/>
                <w:sz w:val="24"/>
              </w:rPr>
              <w:t>比选文件要求</w:t>
            </w:r>
          </w:p>
        </w:tc>
        <w:tc>
          <w:tcPr>
            <w:tcW w:w="3195"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华文仿宋" w:hAnsi="华文仿宋" w:eastAsia="华文仿宋" w:cs="华文仿宋"/>
                <w:b/>
                <w:bCs/>
                <w:kern w:val="0"/>
                <w:sz w:val="24"/>
              </w:rPr>
            </w:pPr>
            <w:r>
              <w:rPr>
                <w:rFonts w:hint="eastAsia" w:ascii="华文仿宋" w:hAnsi="华文仿宋" w:eastAsia="华文仿宋" w:cs="华文仿宋"/>
                <w:b/>
                <w:bCs/>
                <w:kern w:val="0"/>
                <w:sz w:val="24"/>
              </w:rPr>
              <w:t>申请文件的应答</w:t>
            </w: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华文仿宋" w:hAnsi="华文仿宋" w:eastAsia="华文仿宋" w:cs="华文仿宋"/>
                <w:b/>
                <w:bCs/>
                <w:kern w:val="0"/>
                <w:sz w:val="24"/>
              </w:rPr>
            </w:pPr>
            <w:r>
              <w:rPr>
                <w:rFonts w:hint="eastAsia" w:ascii="华文仿宋" w:hAnsi="华文仿宋" w:eastAsia="华文仿宋" w:cs="华文仿宋"/>
                <w:b/>
                <w:bCs/>
                <w:kern w:val="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华文仿宋" w:hAnsi="华文仿宋" w:eastAsia="华文仿宋" w:cs="华文仿宋"/>
                <w:kern w:val="0"/>
                <w:sz w:val="24"/>
              </w:rPr>
            </w:pPr>
            <w:r>
              <w:rPr>
                <w:rFonts w:hint="eastAsia" w:ascii="华文仿宋" w:hAnsi="华文仿宋" w:eastAsia="华文仿宋" w:cs="华文仿宋"/>
                <w:kern w:val="0"/>
                <w:sz w:val="24"/>
              </w:rPr>
              <w:t>1</w:t>
            </w:r>
          </w:p>
        </w:tc>
        <w:tc>
          <w:tcPr>
            <w:tcW w:w="3055"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ind w:firstLine="480" w:firstLineChars="200"/>
              <w:jc w:val="center"/>
              <w:rPr>
                <w:rFonts w:ascii="华文仿宋" w:hAnsi="华文仿宋" w:eastAsia="华文仿宋" w:cs="华文仿宋"/>
                <w:kern w:val="0"/>
                <w:sz w:val="24"/>
              </w:rPr>
            </w:pPr>
          </w:p>
        </w:tc>
        <w:tc>
          <w:tcPr>
            <w:tcW w:w="3195"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ind w:firstLine="480" w:firstLineChars="200"/>
              <w:jc w:val="center"/>
              <w:rPr>
                <w:rFonts w:ascii="华文仿宋" w:hAnsi="华文仿宋" w:eastAsia="华文仿宋" w:cs="华文仿宋"/>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ind w:firstLine="480" w:firstLineChars="200"/>
              <w:jc w:val="center"/>
              <w:rPr>
                <w:rFonts w:ascii="华文仿宋" w:hAnsi="华文仿宋" w:eastAsia="华文仿宋" w:cs="华文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华文仿宋" w:hAnsi="华文仿宋" w:eastAsia="华文仿宋" w:cs="华文仿宋"/>
                <w:kern w:val="0"/>
                <w:sz w:val="24"/>
              </w:rPr>
            </w:pPr>
            <w:r>
              <w:rPr>
                <w:rFonts w:hint="eastAsia" w:ascii="华文仿宋" w:hAnsi="华文仿宋" w:eastAsia="华文仿宋" w:cs="华文仿宋"/>
                <w:kern w:val="0"/>
                <w:sz w:val="24"/>
              </w:rPr>
              <w:t>2</w:t>
            </w:r>
          </w:p>
        </w:tc>
        <w:tc>
          <w:tcPr>
            <w:tcW w:w="3055"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ind w:firstLine="480" w:firstLineChars="200"/>
              <w:jc w:val="center"/>
              <w:rPr>
                <w:rFonts w:ascii="华文仿宋" w:hAnsi="华文仿宋" w:eastAsia="华文仿宋" w:cs="华文仿宋"/>
                <w:kern w:val="0"/>
                <w:sz w:val="24"/>
              </w:rPr>
            </w:pPr>
          </w:p>
        </w:tc>
        <w:tc>
          <w:tcPr>
            <w:tcW w:w="3195"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ind w:firstLine="480" w:firstLineChars="200"/>
              <w:jc w:val="center"/>
              <w:rPr>
                <w:rFonts w:ascii="华文仿宋" w:hAnsi="华文仿宋" w:eastAsia="华文仿宋" w:cs="华文仿宋"/>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ind w:firstLine="480" w:firstLineChars="200"/>
              <w:jc w:val="center"/>
              <w:rPr>
                <w:rFonts w:ascii="华文仿宋" w:hAnsi="华文仿宋" w:eastAsia="华文仿宋" w:cs="华文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华文仿宋" w:hAnsi="华文仿宋" w:eastAsia="华文仿宋" w:cs="华文仿宋"/>
                <w:kern w:val="0"/>
                <w:sz w:val="24"/>
              </w:rPr>
            </w:pPr>
            <w:r>
              <w:rPr>
                <w:rFonts w:hint="eastAsia" w:ascii="华文仿宋" w:hAnsi="华文仿宋" w:eastAsia="华文仿宋" w:cs="华文仿宋"/>
                <w:kern w:val="0"/>
                <w:sz w:val="24"/>
              </w:rPr>
              <w:t>3</w:t>
            </w:r>
          </w:p>
        </w:tc>
        <w:tc>
          <w:tcPr>
            <w:tcW w:w="3055"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ind w:firstLine="480" w:firstLineChars="200"/>
              <w:jc w:val="center"/>
              <w:rPr>
                <w:rFonts w:ascii="华文仿宋" w:hAnsi="华文仿宋" w:eastAsia="华文仿宋" w:cs="华文仿宋"/>
                <w:kern w:val="0"/>
                <w:sz w:val="24"/>
              </w:rPr>
            </w:pPr>
          </w:p>
        </w:tc>
        <w:tc>
          <w:tcPr>
            <w:tcW w:w="3195"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ind w:firstLine="480" w:firstLineChars="200"/>
              <w:jc w:val="center"/>
              <w:rPr>
                <w:rFonts w:ascii="华文仿宋" w:hAnsi="华文仿宋" w:eastAsia="华文仿宋" w:cs="华文仿宋"/>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ind w:firstLine="480" w:firstLineChars="200"/>
              <w:jc w:val="center"/>
              <w:rPr>
                <w:rFonts w:ascii="华文仿宋" w:hAnsi="华文仿宋" w:eastAsia="华文仿宋" w:cs="华文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华文仿宋" w:hAnsi="华文仿宋" w:eastAsia="华文仿宋" w:cs="华文仿宋"/>
                <w:kern w:val="0"/>
                <w:sz w:val="24"/>
              </w:rPr>
            </w:pPr>
            <w:r>
              <w:rPr>
                <w:rFonts w:hint="eastAsia" w:ascii="华文仿宋" w:hAnsi="华文仿宋" w:eastAsia="华文仿宋" w:cs="华文仿宋"/>
                <w:kern w:val="0"/>
                <w:sz w:val="24"/>
              </w:rPr>
              <w:t>4</w:t>
            </w:r>
          </w:p>
        </w:tc>
        <w:tc>
          <w:tcPr>
            <w:tcW w:w="3055"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ind w:firstLine="480" w:firstLineChars="200"/>
              <w:jc w:val="center"/>
              <w:rPr>
                <w:rFonts w:ascii="华文仿宋" w:hAnsi="华文仿宋" w:eastAsia="华文仿宋" w:cs="华文仿宋"/>
                <w:kern w:val="0"/>
                <w:sz w:val="24"/>
              </w:rPr>
            </w:pPr>
          </w:p>
        </w:tc>
        <w:tc>
          <w:tcPr>
            <w:tcW w:w="3195"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ind w:firstLine="480" w:firstLineChars="200"/>
              <w:jc w:val="center"/>
              <w:rPr>
                <w:rFonts w:ascii="华文仿宋" w:hAnsi="华文仿宋" w:eastAsia="华文仿宋" w:cs="华文仿宋"/>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ind w:firstLine="480" w:firstLineChars="200"/>
              <w:jc w:val="center"/>
              <w:rPr>
                <w:rFonts w:ascii="华文仿宋" w:hAnsi="华文仿宋" w:eastAsia="华文仿宋" w:cs="华文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华文仿宋" w:hAnsi="华文仿宋" w:eastAsia="华文仿宋" w:cs="华文仿宋"/>
                <w:kern w:val="0"/>
                <w:sz w:val="24"/>
              </w:rPr>
            </w:pPr>
            <w:r>
              <w:rPr>
                <w:rFonts w:hint="eastAsia" w:ascii="华文仿宋" w:hAnsi="华文仿宋" w:eastAsia="华文仿宋" w:cs="华文仿宋"/>
                <w:kern w:val="0"/>
                <w:sz w:val="24"/>
              </w:rPr>
              <w:t>5</w:t>
            </w:r>
          </w:p>
        </w:tc>
        <w:tc>
          <w:tcPr>
            <w:tcW w:w="3055"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ind w:firstLine="480" w:firstLineChars="200"/>
              <w:jc w:val="center"/>
              <w:rPr>
                <w:rFonts w:ascii="华文仿宋" w:hAnsi="华文仿宋" w:eastAsia="华文仿宋" w:cs="华文仿宋"/>
                <w:kern w:val="0"/>
                <w:sz w:val="24"/>
              </w:rPr>
            </w:pPr>
          </w:p>
        </w:tc>
        <w:tc>
          <w:tcPr>
            <w:tcW w:w="3195"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ind w:firstLine="480" w:firstLineChars="200"/>
              <w:jc w:val="center"/>
              <w:rPr>
                <w:rFonts w:ascii="华文仿宋" w:hAnsi="华文仿宋" w:eastAsia="华文仿宋" w:cs="华文仿宋"/>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ind w:firstLine="480" w:firstLineChars="200"/>
              <w:jc w:val="center"/>
              <w:rPr>
                <w:rFonts w:ascii="华文仿宋" w:hAnsi="华文仿宋" w:eastAsia="华文仿宋" w:cs="华文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华文仿宋" w:hAnsi="华文仿宋" w:eastAsia="华文仿宋" w:cs="华文仿宋"/>
                <w:kern w:val="0"/>
                <w:sz w:val="24"/>
              </w:rPr>
            </w:pPr>
            <w:r>
              <w:rPr>
                <w:rFonts w:hint="eastAsia" w:ascii="华文仿宋" w:hAnsi="华文仿宋" w:eastAsia="华文仿宋" w:cs="华文仿宋"/>
                <w:kern w:val="0"/>
                <w:sz w:val="24"/>
              </w:rPr>
              <w:t>…</w:t>
            </w:r>
          </w:p>
        </w:tc>
        <w:tc>
          <w:tcPr>
            <w:tcW w:w="3055"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华文仿宋" w:hAnsi="华文仿宋" w:eastAsia="华文仿宋" w:cs="华文仿宋"/>
                <w:kern w:val="0"/>
                <w:sz w:val="24"/>
              </w:rPr>
            </w:pPr>
            <w:r>
              <w:rPr>
                <w:rFonts w:hint="eastAsia" w:ascii="华文仿宋" w:hAnsi="华文仿宋" w:eastAsia="华文仿宋" w:cs="华文仿宋"/>
                <w:kern w:val="0"/>
                <w:sz w:val="24"/>
              </w:rPr>
              <w:t>…</w:t>
            </w:r>
          </w:p>
        </w:tc>
        <w:tc>
          <w:tcPr>
            <w:tcW w:w="3195"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华文仿宋" w:hAnsi="华文仿宋" w:eastAsia="华文仿宋" w:cs="华文仿宋"/>
                <w:kern w:val="0"/>
                <w:sz w:val="24"/>
              </w:rPr>
            </w:pPr>
            <w:r>
              <w:rPr>
                <w:rFonts w:hint="eastAsia" w:ascii="华文仿宋" w:hAnsi="华文仿宋" w:eastAsia="华文仿宋" w:cs="华文仿宋"/>
                <w:kern w:val="0"/>
                <w:sz w:val="24"/>
              </w:rPr>
              <w:t>…</w:t>
            </w: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华文仿宋" w:hAnsi="华文仿宋" w:eastAsia="华文仿宋" w:cs="华文仿宋"/>
                <w:kern w:val="0"/>
                <w:sz w:val="24"/>
              </w:rPr>
            </w:pPr>
            <w:r>
              <w:rPr>
                <w:rFonts w:hint="eastAsia" w:ascii="华文仿宋" w:hAnsi="华文仿宋" w:eastAsia="华文仿宋" w:cs="华文仿宋"/>
                <w:kern w:val="0"/>
                <w:sz w:val="24"/>
              </w:rPr>
              <w:t>…</w:t>
            </w:r>
          </w:p>
        </w:tc>
      </w:tr>
    </w:tbl>
    <w:p>
      <w:pPr>
        <w:widowControl/>
        <w:snapToGrid w:val="0"/>
        <w:spacing w:line="276" w:lineRule="auto"/>
        <w:jc w:val="left"/>
        <w:rPr>
          <w:rFonts w:ascii="华文宋体" w:hAnsi="华文宋体" w:eastAsia="华文宋体" w:cs="华文宋体"/>
          <w:b/>
          <w:bCs/>
          <w:kern w:val="0"/>
          <w:sz w:val="32"/>
          <w:szCs w:val="32"/>
        </w:rPr>
      </w:pPr>
    </w:p>
    <w:p>
      <w:pPr>
        <w:snapToGrid w:val="0"/>
        <w:spacing w:line="276" w:lineRule="auto"/>
        <w:rPr>
          <w:rFonts w:ascii="华文宋体" w:hAnsi="华文宋体" w:eastAsia="华文宋体" w:cs="华文宋体"/>
          <w:b/>
          <w:bCs/>
          <w:sz w:val="32"/>
          <w:szCs w:val="32"/>
        </w:rPr>
      </w:pPr>
    </w:p>
    <w:p>
      <w:pPr>
        <w:snapToGrid w:val="0"/>
        <w:spacing w:line="276" w:lineRule="auto"/>
        <w:rPr>
          <w:rFonts w:ascii="华文宋体" w:hAnsi="华文宋体" w:eastAsia="华文宋体" w:cs="华文宋体"/>
          <w:b/>
          <w:bCs/>
          <w:sz w:val="32"/>
          <w:szCs w:val="32"/>
        </w:rPr>
      </w:pPr>
    </w:p>
    <w:p>
      <w:pPr>
        <w:snapToGrid w:val="0"/>
        <w:spacing w:line="276" w:lineRule="auto"/>
        <w:jc w:val="center"/>
        <w:rPr>
          <w:rFonts w:ascii="华文宋体" w:hAnsi="华文宋体" w:eastAsia="华文宋体" w:cs="华文宋体"/>
          <w:b/>
          <w:bCs/>
          <w:sz w:val="32"/>
          <w:szCs w:val="32"/>
        </w:rPr>
      </w:pPr>
    </w:p>
    <w:p>
      <w:pPr>
        <w:snapToGrid w:val="0"/>
        <w:spacing w:line="276" w:lineRule="auto"/>
        <w:jc w:val="center"/>
        <w:rPr>
          <w:rFonts w:ascii="华文宋体" w:hAnsi="华文宋体" w:eastAsia="华文宋体" w:cs="华文宋体"/>
          <w:b/>
          <w:bCs/>
          <w:sz w:val="32"/>
          <w:szCs w:val="32"/>
        </w:rPr>
      </w:pPr>
    </w:p>
    <w:p>
      <w:pPr>
        <w:snapToGrid w:val="0"/>
        <w:spacing w:line="276" w:lineRule="auto"/>
        <w:rPr>
          <w:rFonts w:ascii="华文宋体" w:hAnsi="华文宋体" w:eastAsia="华文宋体" w:cs="华文宋体"/>
          <w:b/>
          <w:bCs/>
          <w:sz w:val="32"/>
          <w:szCs w:val="32"/>
        </w:rPr>
      </w:pPr>
    </w:p>
    <w:p>
      <w:pPr>
        <w:adjustRightInd w:val="0"/>
        <w:spacing w:line="400" w:lineRule="exact"/>
        <w:ind w:firstLine="480" w:firstLineChars="200"/>
        <w:jc w:val="left"/>
        <w:rPr>
          <w:rFonts w:ascii="仿宋" w:hAnsi="仿宋" w:eastAsia="仿宋"/>
          <w:sz w:val="24"/>
        </w:rPr>
      </w:pPr>
      <w:r>
        <w:rPr>
          <w:rFonts w:hint="eastAsia" w:ascii="仿宋" w:hAnsi="仿宋" w:eastAsia="仿宋"/>
          <w:sz w:val="24"/>
        </w:rPr>
        <w:t>比选申请人名称：（盖章）</w:t>
      </w:r>
    </w:p>
    <w:p>
      <w:pPr>
        <w:adjustRightInd w:val="0"/>
        <w:spacing w:line="400" w:lineRule="exact"/>
        <w:ind w:firstLine="480" w:firstLineChars="200"/>
        <w:jc w:val="left"/>
        <w:rPr>
          <w:rFonts w:ascii="仿宋" w:hAnsi="仿宋" w:eastAsia="仿宋"/>
          <w:sz w:val="24"/>
        </w:rPr>
      </w:pPr>
      <w:r>
        <w:rPr>
          <w:rFonts w:hint="eastAsia" w:ascii="仿宋" w:hAnsi="仿宋" w:eastAsia="仿宋"/>
          <w:sz w:val="24"/>
        </w:rPr>
        <w:t>法定代表人/</w:t>
      </w:r>
      <w:r>
        <w:rPr>
          <w:rFonts w:hint="eastAsia" w:ascii="仿宋" w:hAnsi="仿宋" w:eastAsia="仿宋"/>
          <w:sz w:val="24"/>
          <w:szCs w:val="24"/>
        </w:rPr>
        <w:t>单位负责人</w:t>
      </w:r>
      <w:r>
        <w:rPr>
          <w:rFonts w:hint="eastAsia" w:ascii="仿宋" w:hAnsi="仿宋" w:eastAsia="仿宋"/>
          <w:sz w:val="24"/>
        </w:rPr>
        <w:t>或授权代表（签字）：</w:t>
      </w:r>
    </w:p>
    <w:p>
      <w:pPr>
        <w:adjustRightInd w:val="0"/>
        <w:spacing w:line="400" w:lineRule="exact"/>
        <w:ind w:firstLine="480" w:firstLineChars="200"/>
        <w:jc w:val="left"/>
        <w:rPr>
          <w:rFonts w:ascii="仿宋" w:hAnsi="仿宋" w:eastAsia="仿宋"/>
          <w:sz w:val="24"/>
        </w:rPr>
      </w:pPr>
      <w:r>
        <w:rPr>
          <w:rFonts w:hint="eastAsia" w:ascii="仿宋" w:hAnsi="仿宋" w:eastAsia="仿宋"/>
          <w:sz w:val="24"/>
        </w:rPr>
        <w:t>比选日期</w:t>
      </w:r>
    </w:p>
    <w:p>
      <w:pPr>
        <w:jc w:val="center"/>
        <w:rPr>
          <w:rFonts w:ascii="仿宋_GB2312" w:hAnsi="Times New Roman" w:eastAsia="仿宋_GB2312" w:cs="Times New Roman"/>
          <w:sz w:val="28"/>
          <w:szCs w:val="28"/>
        </w:rPr>
      </w:pPr>
      <w:r>
        <w:rPr>
          <w:rFonts w:hint="eastAsia" w:ascii="华文宋体" w:hAnsi="华文宋体" w:eastAsia="华文宋体" w:cs="华文宋体"/>
          <w:b/>
          <w:bCs/>
          <w:sz w:val="32"/>
          <w:szCs w:val="32"/>
        </w:rPr>
        <w:br w:type="page"/>
      </w:r>
    </w:p>
    <w:p>
      <w:pPr>
        <w:pStyle w:val="3"/>
        <w:rPr>
          <w:rFonts w:ascii="华文宋体" w:hAnsi="华文宋体" w:eastAsia="华文宋体" w:cs="华文宋体"/>
        </w:rPr>
      </w:pPr>
    </w:p>
    <w:p>
      <w:pPr>
        <w:pStyle w:val="3"/>
        <w:rPr>
          <w:rFonts w:ascii="华文宋体" w:hAnsi="华文宋体" w:eastAsia="华文宋体" w:cs="华文宋体"/>
        </w:rPr>
      </w:pPr>
    </w:p>
    <w:p>
      <w:pPr>
        <w:keepNext/>
        <w:keepLines/>
        <w:spacing w:before="260" w:after="260" w:line="416" w:lineRule="auto"/>
        <w:jc w:val="center"/>
        <w:outlineLvl w:val="1"/>
        <w:rPr>
          <w:rFonts w:ascii="仿宋" w:hAnsi="仿宋" w:eastAsia="仿宋"/>
          <w:b/>
          <w:sz w:val="28"/>
          <w:szCs w:val="28"/>
        </w:rPr>
      </w:pPr>
      <w:r>
        <w:rPr>
          <w:rFonts w:hint="eastAsia" w:ascii="仿宋" w:hAnsi="仿宋" w:eastAsia="仿宋"/>
          <w:b/>
          <w:sz w:val="28"/>
          <w:szCs w:val="28"/>
        </w:rPr>
        <w:t>六、采购代理服务方案</w:t>
      </w:r>
    </w:p>
    <w:p/>
    <w:p>
      <w:pPr>
        <w:widowControl/>
        <w:ind w:firstLine="560" w:firstLineChars="200"/>
        <w:jc w:val="left"/>
        <w:rPr>
          <w:rFonts w:ascii="楷体" w:hAnsi="楷体" w:eastAsia="楷体" w:cs="楷体"/>
          <w:kern w:val="0"/>
          <w:sz w:val="28"/>
          <w:szCs w:val="28"/>
        </w:rPr>
      </w:pPr>
      <w:r>
        <w:rPr>
          <w:rFonts w:hint="eastAsia" w:ascii="楷体" w:hAnsi="楷体" w:eastAsia="楷体" w:cs="楷体"/>
          <w:kern w:val="0"/>
          <w:sz w:val="28"/>
          <w:szCs w:val="28"/>
        </w:rPr>
        <w:t>请比选申请人根据本项目情况编写采购代理方案。</w:t>
      </w:r>
    </w:p>
    <w:p>
      <w:pPr>
        <w:snapToGrid w:val="0"/>
        <w:spacing w:line="276" w:lineRule="auto"/>
        <w:ind w:firstLine="480" w:firstLineChars="200"/>
        <w:rPr>
          <w:rFonts w:ascii="华文宋体" w:hAnsi="华文宋体" w:eastAsia="华文宋体" w:cs="华文宋体"/>
          <w:sz w:val="24"/>
        </w:rPr>
      </w:pPr>
    </w:p>
    <w:p>
      <w:pPr>
        <w:tabs>
          <w:tab w:val="left" w:pos="7665"/>
        </w:tabs>
        <w:adjustRightInd w:val="0"/>
        <w:snapToGrid w:val="0"/>
        <w:spacing w:line="276" w:lineRule="auto"/>
        <w:ind w:firstLine="480" w:firstLineChars="200"/>
        <w:rPr>
          <w:rFonts w:ascii="华文宋体" w:hAnsi="华文宋体" w:eastAsia="华文宋体" w:cs="华文宋体"/>
          <w:kern w:val="0"/>
          <w:sz w:val="24"/>
        </w:rPr>
      </w:pPr>
    </w:p>
    <w:p>
      <w:pPr>
        <w:adjustRightInd w:val="0"/>
        <w:snapToGrid w:val="0"/>
        <w:spacing w:line="276" w:lineRule="auto"/>
        <w:ind w:firstLine="480" w:firstLineChars="200"/>
        <w:jc w:val="left"/>
        <w:rPr>
          <w:rFonts w:ascii="华文宋体" w:hAnsi="华文宋体" w:eastAsia="华文宋体" w:cs="华文宋体"/>
          <w:sz w:val="24"/>
        </w:rPr>
      </w:pPr>
    </w:p>
    <w:p>
      <w:pPr>
        <w:adjustRightInd w:val="0"/>
        <w:spacing w:line="400" w:lineRule="exact"/>
        <w:ind w:firstLine="480" w:firstLineChars="200"/>
        <w:jc w:val="left"/>
        <w:rPr>
          <w:rFonts w:ascii="仿宋" w:hAnsi="仿宋" w:eastAsia="仿宋"/>
          <w:sz w:val="24"/>
        </w:rPr>
      </w:pPr>
      <w:r>
        <w:rPr>
          <w:rFonts w:hint="eastAsia" w:ascii="仿宋" w:hAnsi="仿宋" w:eastAsia="仿宋"/>
          <w:sz w:val="24"/>
        </w:rPr>
        <w:t>比选申请人名称：（盖章）</w:t>
      </w:r>
    </w:p>
    <w:p>
      <w:pPr>
        <w:adjustRightInd w:val="0"/>
        <w:spacing w:line="400" w:lineRule="exact"/>
        <w:ind w:firstLine="480" w:firstLineChars="200"/>
        <w:jc w:val="left"/>
        <w:rPr>
          <w:rFonts w:ascii="仿宋" w:hAnsi="仿宋" w:eastAsia="仿宋"/>
          <w:sz w:val="24"/>
        </w:rPr>
      </w:pPr>
      <w:r>
        <w:rPr>
          <w:rFonts w:hint="eastAsia" w:ascii="仿宋" w:hAnsi="仿宋" w:eastAsia="仿宋"/>
          <w:sz w:val="24"/>
        </w:rPr>
        <w:t>法定代表人/</w:t>
      </w:r>
      <w:r>
        <w:rPr>
          <w:rFonts w:hint="eastAsia" w:ascii="仿宋" w:hAnsi="仿宋" w:eastAsia="仿宋"/>
          <w:sz w:val="24"/>
          <w:szCs w:val="24"/>
        </w:rPr>
        <w:t>单位负责人</w:t>
      </w:r>
      <w:r>
        <w:rPr>
          <w:rFonts w:hint="eastAsia" w:ascii="仿宋" w:hAnsi="仿宋" w:eastAsia="仿宋"/>
          <w:sz w:val="24"/>
        </w:rPr>
        <w:t>或授权代表（签字）：</w:t>
      </w:r>
    </w:p>
    <w:p>
      <w:pPr>
        <w:adjustRightInd w:val="0"/>
        <w:spacing w:line="400" w:lineRule="exact"/>
        <w:ind w:firstLine="480" w:firstLineChars="200"/>
        <w:jc w:val="left"/>
        <w:rPr>
          <w:rFonts w:ascii="仿宋" w:hAnsi="仿宋" w:eastAsia="仿宋"/>
          <w:sz w:val="24"/>
        </w:rPr>
      </w:pPr>
      <w:r>
        <w:rPr>
          <w:rFonts w:hint="eastAsia" w:ascii="仿宋" w:hAnsi="仿宋" w:eastAsia="仿宋"/>
          <w:sz w:val="24"/>
        </w:rPr>
        <w:t>比选日期</w:t>
      </w:r>
    </w:p>
    <w:p>
      <w:pPr>
        <w:spacing w:line="400" w:lineRule="exact"/>
        <w:rPr>
          <w:rFonts w:ascii="仿宋" w:hAnsi="仿宋" w:eastAsia="仿宋"/>
          <w:bCs/>
          <w:sz w:val="28"/>
          <w:szCs w:val="28"/>
        </w:rPr>
      </w:pPr>
    </w:p>
    <w:p>
      <w:pPr>
        <w:adjustRightInd w:val="0"/>
        <w:spacing w:line="400" w:lineRule="exact"/>
        <w:jc w:val="left"/>
        <w:rPr>
          <w:rFonts w:ascii="仿宋" w:hAnsi="仿宋" w:eastAsia="仿宋"/>
          <w:sz w:val="28"/>
        </w:rPr>
        <w:sectPr>
          <w:type w:val="nextColumn"/>
          <w:pgSz w:w="11907" w:h="16840"/>
          <w:pgMar w:top="1440" w:right="1474" w:bottom="1440" w:left="1474" w:header="851" w:footer="992" w:gutter="0"/>
          <w:cols w:space="720" w:num="1"/>
          <w:docGrid w:linePitch="312" w:charSpace="0"/>
        </w:sectPr>
      </w:pPr>
    </w:p>
    <w:p>
      <w:pPr>
        <w:pStyle w:val="5"/>
        <w:pageBreakBefore/>
        <w:spacing w:line="400" w:lineRule="exact"/>
        <w:jc w:val="center"/>
        <w:rPr>
          <w:rFonts w:ascii="仿宋" w:hAnsi="仿宋"/>
          <w:bCs w:val="0"/>
          <w:szCs w:val="28"/>
        </w:rPr>
      </w:pPr>
      <w:bookmarkStart w:id="115" w:name="_Toc217446088"/>
      <w:r>
        <w:rPr>
          <w:rFonts w:hint="eastAsia" w:ascii="仿宋" w:hAnsi="仿宋"/>
          <w:bCs w:val="0"/>
          <w:szCs w:val="28"/>
        </w:rPr>
        <w:t>七、比选申请人基本情况表</w:t>
      </w:r>
      <w:bookmarkEnd w:id="115"/>
    </w:p>
    <w:p>
      <w:pPr>
        <w:autoSpaceDE w:val="0"/>
        <w:autoSpaceDN w:val="0"/>
        <w:adjustRightInd w:val="0"/>
        <w:spacing w:before="156" w:beforeLines="50" w:after="156" w:afterLines="50" w:line="400" w:lineRule="exact"/>
        <w:jc w:val="center"/>
        <w:rPr>
          <w:rFonts w:ascii="仿宋" w:hAnsi="仿宋" w:eastAsia="仿宋"/>
          <w:sz w:val="20"/>
        </w:rPr>
      </w:pP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972"/>
        <w:gridCol w:w="1206"/>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1503"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比选申请人名称</w:t>
            </w:r>
          </w:p>
        </w:tc>
        <w:tc>
          <w:tcPr>
            <w:tcW w:w="7019" w:type="dxa"/>
            <w:gridSpan w:val="8"/>
            <w:vAlign w:val="center"/>
          </w:tcPr>
          <w:p>
            <w:pPr>
              <w:autoSpaceDE w:val="0"/>
              <w:autoSpaceDN w:val="0"/>
              <w:adjustRightInd w:val="0"/>
              <w:spacing w:line="4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1503"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注册地址</w:t>
            </w:r>
          </w:p>
        </w:tc>
        <w:tc>
          <w:tcPr>
            <w:tcW w:w="3440" w:type="dxa"/>
            <w:gridSpan w:val="4"/>
            <w:vAlign w:val="center"/>
          </w:tcPr>
          <w:p>
            <w:pPr>
              <w:autoSpaceDE w:val="0"/>
              <w:autoSpaceDN w:val="0"/>
              <w:adjustRightInd w:val="0"/>
              <w:spacing w:line="400" w:lineRule="exact"/>
              <w:jc w:val="center"/>
              <w:rPr>
                <w:rFonts w:ascii="仿宋" w:hAnsi="仿宋" w:eastAsia="仿宋"/>
                <w:szCs w:val="21"/>
              </w:rPr>
            </w:pPr>
          </w:p>
        </w:tc>
        <w:tc>
          <w:tcPr>
            <w:tcW w:w="1325"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邮政编码</w:t>
            </w:r>
          </w:p>
        </w:tc>
        <w:tc>
          <w:tcPr>
            <w:tcW w:w="2254" w:type="dxa"/>
            <w:gridSpan w:val="3"/>
            <w:vAlign w:val="center"/>
          </w:tcPr>
          <w:p>
            <w:pPr>
              <w:autoSpaceDE w:val="0"/>
              <w:autoSpaceDN w:val="0"/>
              <w:adjustRightInd w:val="0"/>
              <w:spacing w:line="4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rPr>
        <w:tc>
          <w:tcPr>
            <w:tcW w:w="1503" w:type="dxa"/>
            <w:vMerge w:val="restart"/>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联系方式</w:t>
            </w:r>
          </w:p>
        </w:tc>
        <w:tc>
          <w:tcPr>
            <w:tcW w:w="972"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联系人</w:t>
            </w:r>
          </w:p>
        </w:tc>
        <w:tc>
          <w:tcPr>
            <w:tcW w:w="2461" w:type="dxa"/>
            <w:gridSpan w:val="2"/>
            <w:vAlign w:val="center"/>
          </w:tcPr>
          <w:p>
            <w:pPr>
              <w:autoSpaceDE w:val="0"/>
              <w:autoSpaceDN w:val="0"/>
              <w:adjustRightInd w:val="0"/>
              <w:spacing w:line="400" w:lineRule="exact"/>
              <w:jc w:val="center"/>
              <w:rPr>
                <w:rFonts w:ascii="仿宋" w:hAnsi="仿宋" w:eastAsia="仿宋"/>
                <w:szCs w:val="21"/>
              </w:rPr>
            </w:pPr>
          </w:p>
        </w:tc>
        <w:tc>
          <w:tcPr>
            <w:tcW w:w="1332" w:type="dxa"/>
            <w:gridSpan w:val="2"/>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电话</w:t>
            </w:r>
          </w:p>
        </w:tc>
        <w:tc>
          <w:tcPr>
            <w:tcW w:w="2254" w:type="dxa"/>
            <w:gridSpan w:val="3"/>
            <w:vAlign w:val="center"/>
          </w:tcPr>
          <w:p>
            <w:pPr>
              <w:autoSpaceDE w:val="0"/>
              <w:autoSpaceDN w:val="0"/>
              <w:adjustRightInd w:val="0"/>
              <w:spacing w:line="4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 w:hRule="atLeast"/>
        </w:trPr>
        <w:tc>
          <w:tcPr>
            <w:tcW w:w="1503" w:type="dxa"/>
            <w:vMerge w:val="continue"/>
            <w:vAlign w:val="center"/>
          </w:tcPr>
          <w:p>
            <w:pPr>
              <w:autoSpaceDE w:val="0"/>
              <w:autoSpaceDN w:val="0"/>
              <w:adjustRightInd w:val="0"/>
              <w:spacing w:line="400" w:lineRule="exact"/>
              <w:jc w:val="center"/>
              <w:rPr>
                <w:rFonts w:ascii="仿宋" w:hAnsi="仿宋" w:eastAsia="仿宋"/>
                <w:szCs w:val="21"/>
              </w:rPr>
            </w:pPr>
          </w:p>
        </w:tc>
        <w:tc>
          <w:tcPr>
            <w:tcW w:w="972"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传真</w:t>
            </w:r>
          </w:p>
        </w:tc>
        <w:tc>
          <w:tcPr>
            <w:tcW w:w="2461" w:type="dxa"/>
            <w:gridSpan w:val="2"/>
            <w:vAlign w:val="center"/>
          </w:tcPr>
          <w:p>
            <w:pPr>
              <w:autoSpaceDE w:val="0"/>
              <w:autoSpaceDN w:val="0"/>
              <w:adjustRightInd w:val="0"/>
              <w:spacing w:line="400" w:lineRule="exact"/>
              <w:jc w:val="center"/>
              <w:rPr>
                <w:rFonts w:ascii="仿宋" w:hAnsi="仿宋" w:eastAsia="仿宋"/>
                <w:szCs w:val="21"/>
              </w:rPr>
            </w:pPr>
          </w:p>
        </w:tc>
        <w:tc>
          <w:tcPr>
            <w:tcW w:w="1332" w:type="dxa"/>
            <w:gridSpan w:val="2"/>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网址</w:t>
            </w:r>
          </w:p>
        </w:tc>
        <w:tc>
          <w:tcPr>
            <w:tcW w:w="2254" w:type="dxa"/>
            <w:gridSpan w:val="3"/>
            <w:vAlign w:val="center"/>
          </w:tcPr>
          <w:p>
            <w:pPr>
              <w:autoSpaceDE w:val="0"/>
              <w:autoSpaceDN w:val="0"/>
              <w:adjustRightInd w:val="0"/>
              <w:spacing w:line="4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rPr>
        <w:tc>
          <w:tcPr>
            <w:tcW w:w="1503"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组织结构</w:t>
            </w:r>
          </w:p>
        </w:tc>
        <w:tc>
          <w:tcPr>
            <w:tcW w:w="7019" w:type="dxa"/>
            <w:gridSpan w:val="8"/>
            <w:vAlign w:val="center"/>
          </w:tcPr>
          <w:p>
            <w:pPr>
              <w:autoSpaceDE w:val="0"/>
              <w:autoSpaceDN w:val="0"/>
              <w:adjustRightInd w:val="0"/>
              <w:spacing w:line="4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503"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法定代表人</w:t>
            </w:r>
          </w:p>
        </w:tc>
        <w:tc>
          <w:tcPr>
            <w:tcW w:w="972"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姓名</w:t>
            </w:r>
          </w:p>
        </w:tc>
        <w:tc>
          <w:tcPr>
            <w:tcW w:w="1206" w:type="dxa"/>
            <w:vAlign w:val="center"/>
          </w:tcPr>
          <w:p>
            <w:pPr>
              <w:autoSpaceDE w:val="0"/>
              <w:autoSpaceDN w:val="0"/>
              <w:adjustRightInd w:val="0"/>
              <w:spacing w:line="400" w:lineRule="exact"/>
              <w:jc w:val="center"/>
              <w:rPr>
                <w:rFonts w:ascii="仿宋" w:hAnsi="仿宋" w:eastAsia="仿宋"/>
                <w:szCs w:val="21"/>
              </w:rPr>
            </w:pPr>
          </w:p>
        </w:tc>
        <w:tc>
          <w:tcPr>
            <w:tcW w:w="1255"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技术职称</w:t>
            </w:r>
          </w:p>
        </w:tc>
        <w:tc>
          <w:tcPr>
            <w:tcW w:w="1332" w:type="dxa"/>
            <w:gridSpan w:val="2"/>
            <w:vAlign w:val="center"/>
          </w:tcPr>
          <w:p>
            <w:pPr>
              <w:autoSpaceDE w:val="0"/>
              <w:autoSpaceDN w:val="0"/>
              <w:adjustRightInd w:val="0"/>
              <w:spacing w:line="400" w:lineRule="exact"/>
              <w:jc w:val="center"/>
              <w:rPr>
                <w:rFonts w:ascii="仿宋" w:hAnsi="仿宋" w:eastAsia="仿宋"/>
                <w:szCs w:val="21"/>
              </w:rPr>
            </w:pPr>
          </w:p>
        </w:tc>
        <w:tc>
          <w:tcPr>
            <w:tcW w:w="1178" w:type="dxa"/>
            <w:gridSpan w:val="2"/>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电话</w:t>
            </w:r>
          </w:p>
        </w:tc>
        <w:tc>
          <w:tcPr>
            <w:tcW w:w="1076" w:type="dxa"/>
            <w:vAlign w:val="center"/>
          </w:tcPr>
          <w:p>
            <w:pPr>
              <w:autoSpaceDE w:val="0"/>
              <w:autoSpaceDN w:val="0"/>
              <w:adjustRightInd w:val="0"/>
              <w:spacing w:line="40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503"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技术负责人</w:t>
            </w:r>
          </w:p>
        </w:tc>
        <w:tc>
          <w:tcPr>
            <w:tcW w:w="972"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姓名</w:t>
            </w:r>
          </w:p>
        </w:tc>
        <w:tc>
          <w:tcPr>
            <w:tcW w:w="1206" w:type="dxa"/>
            <w:vAlign w:val="center"/>
          </w:tcPr>
          <w:p>
            <w:pPr>
              <w:autoSpaceDE w:val="0"/>
              <w:autoSpaceDN w:val="0"/>
              <w:adjustRightInd w:val="0"/>
              <w:spacing w:line="400" w:lineRule="exact"/>
              <w:jc w:val="center"/>
              <w:rPr>
                <w:rFonts w:ascii="仿宋" w:hAnsi="仿宋" w:eastAsia="仿宋"/>
                <w:szCs w:val="21"/>
              </w:rPr>
            </w:pPr>
          </w:p>
        </w:tc>
        <w:tc>
          <w:tcPr>
            <w:tcW w:w="1255"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技术职称</w:t>
            </w:r>
          </w:p>
        </w:tc>
        <w:tc>
          <w:tcPr>
            <w:tcW w:w="1332" w:type="dxa"/>
            <w:gridSpan w:val="2"/>
            <w:vAlign w:val="center"/>
          </w:tcPr>
          <w:p>
            <w:pPr>
              <w:autoSpaceDE w:val="0"/>
              <w:autoSpaceDN w:val="0"/>
              <w:adjustRightInd w:val="0"/>
              <w:spacing w:line="400" w:lineRule="exact"/>
              <w:jc w:val="center"/>
              <w:rPr>
                <w:rFonts w:ascii="仿宋" w:hAnsi="仿宋" w:eastAsia="仿宋"/>
                <w:szCs w:val="21"/>
              </w:rPr>
            </w:pPr>
          </w:p>
        </w:tc>
        <w:tc>
          <w:tcPr>
            <w:tcW w:w="1178" w:type="dxa"/>
            <w:gridSpan w:val="2"/>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电话</w:t>
            </w:r>
          </w:p>
        </w:tc>
        <w:tc>
          <w:tcPr>
            <w:tcW w:w="1076" w:type="dxa"/>
            <w:vAlign w:val="center"/>
          </w:tcPr>
          <w:p>
            <w:pPr>
              <w:autoSpaceDE w:val="0"/>
              <w:autoSpaceDN w:val="0"/>
              <w:adjustRightInd w:val="0"/>
              <w:spacing w:line="40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rPr>
        <w:tc>
          <w:tcPr>
            <w:tcW w:w="1503"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成立时间</w:t>
            </w:r>
          </w:p>
        </w:tc>
        <w:tc>
          <w:tcPr>
            <w:tcW w:w="2178" w:type="dxa"/>
            <w:gridSpan w:val="2"/>
            <w:vAlign w:val="center"/>
          </w:tcPr>
          <w:p>
            <w:pPr>
              <w:autoSpaceDE w:val="0"/>
              <w:autoSpaceDN w:val="0"/>
              <w:adjustRightInd w:val="0"/>
              <w:spacing w:line="400" w:lineRule="exact"/>
              <w:jc w:val="center"/>
              <w:rPr>
                <w:rFonts w:ascii="仿宋" w:hAnsi="仿宋" w:eastAsia="仿宋"/>
                <w:szCs w:val="21"/>
              </w:rPr>
            </w:pPr>
          </w:p>
        </w:tc>
        <w:tc>
          <w:tcPr>
            <w:tcW w:w="4841" w:type="dxa"/>
            <w:gridSpan w:val="6"/>
            <w:vAlign w:val="center"/>
          </w:tcPr>
          <w:p>
            <w:pPr>
              <w:autoSpaceDE w:val="0"/>
              <w:autoSpaceDN w:val="0"/>
              <w:adjustRightInd w:val="0"/>
              <w:spacing w:line="400" w:lineRule="exact"/>
              <w:ind w:firstLine="1470" w:firstLineChars="700"/>
              <w:rPr>
                <w:rFonts w:ascii="仿宋" w:hAnsi="仿宋" w:eastAsia="仿宋"/>
                <w:szCs w:val="21"/>
              </w:rPr>
            </w:pPr>
            <w:r>
              <w:rPr>
                <w:rFonts w:hint="eastAsia" w:ascii="仿宋" w:hAnsi="仿宋" w:eastAsia="仿宋"/>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1503"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企业资质等级</w:t>
            </w:r>
          </w:p>
        </w:tc>
        <w:tc>
          <w:tcPr>
            <w:tcW w:w="2178" w:type="dxa"/>
            <w:gridSpan w:val="2"/>
            <w:vAlign w:val="center"/>
          </w:tcPr>
          <w:p>
            <w:pPr>
              <w:autoSpaceDE w:val="0"/>
              <w:autoSpaceDN w:val="0"/>
              <w:adjustRightInd w:val="0"/>
              <w:spacing w:line="400" w:lineRule="exact"/>
              <w:jc w:val="center"/>
              <w:rPr>
                <w:rFonts w:ascii="仿宋" w:hAnsi="仿宋" w:eastAsia="仿宋"/>
                <w:szCs w:val="21"/>
              </w:rPr>
            </w:pPr>
          </w:p>
        </w:tc>
        <w:tc>
          <w:tcPr>
            <w:tcW w:w="1255" w:type="dxa"/>
            <w:vMerge w:val="restart"/>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其中</w:t>
            </w:r>
          </w:p>
        </w:tc>
        <w:tc>
          <w:tcPr>
            <w:tcW w:w="1493" w:type="dxa"/>
            <w:gridSpan w:val="3"/>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项目经理</w:t>
            </w:r>
          </w:p>
        </w:tc>
        <w:tc>
          <w:tcPr>
            <w:tcW w:w="2093" w:type="dxa"/>
            <w:gridSpan w:val="2"/>
            <w:vAlign w:val="center"/>
          </w:tcPr>
          <w:p>
            <w:pPr>
              <w:autoSpaceDE w:val="0"/>
              <w:autoSpaceDN w:val="0"/>
              <w:adjustRightInd w:val="0"/>
              <w:spacing w:line="40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rPr>
        <w:tc>
          <w:tcPr>
            <w:tcW w:w="1503"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营业执照号</w:t>
            </w:r>
          </w:p>
        </w:tc>
        <w:tc>
          <w:tcPr>
            <w:tcW w:w="2178" w:type="dxa"/>
            <w:gridSpan w:val="2"/>
            <w:vAlign w:val="center"/>
          </w:tcPr>
          <w:p>
            <w:pPr>
              <w:autoSpaceDE w:val="0"/>
              <w:autoSpaceDN w:val="0"/>
              <w:adjustRightInd w:val="0"/>
              <w:spacing w:line="400" w:lineRule="exact"/>
              <w:jc w:val="center"/>
              <w:rPr>
                <w:rFonts w:ascii="仿宋" w:hAnsi="仿宋" w:eastAsia="仿宋"/>
                <w:szCs w:val="21"/>
              </w:rPr>
            </w:pPr>
          </w:p>
        </w:tc>
        <w:tc>
          <w:tcPr>
            <w:tcW w:w="1255" w:type="dxa"/>
            <w:vMerge w:val="continue"/>
            <w:vAlign w:val="center"/>
          </w:tcPr>
          <w:p>
            <w:pPr>
              <w:autoSpaceDE w:val="0"/>
              <w:autoSpaceDN w:val="0"/>
              <w:adjustRightInd w:val="0"/>
              <w:spacing w:line="400" w:lineRule="exact"/>
              <w:jc w:val="center"/>
              <w:rPr>
                <w:rFonts w:ascii="仿宋" w:hAnsi="仿宋" w:eastAsia="仿宋"/>
                <w:szCs w:val="21"/>
              </w:rPr>
            </w:pPr>
          </w:p>
        </w:tc>
        <w:tc>
          <w:tcPr>
            <w:tcW w:w="1493" w:type="dxa"/>
            <w:gridSpan w:val="3"/>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高级职称人员</w:t>
            </w:r>
          </w:p>
        </w:tc>
        <w:tc>
          <w:tcPr>
            <w:tcW w:w="2093" w:type="dxa"/>
            <w:gridSpan w:val="2"/>
            <w:vAlign w:val="center"/>
          </w:tcPr>
          <w:p>
            <w:pPr>
              <w:autoSpaceDE w:val="0"/>
              <w:autoSpaceDN w:val="0"/>
              <w:adjustRightInd w:val="0"/>
              <w:spacing w:line="40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rPr>
        <w:tc>
          <w:tcPr>
            <w:tcW w:w="1503"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注册资金</w:t>
            </w:r>
          </w:p>
        </w:tc>
        <w:tc>
          <w:tcPr>
            <w:tcW w:w="2178" w:type="dxa"/>
            <w:gridSpan w:val="2"/>
            <w:vAlign w:val="center"/>
          </w:tcPr>
          <w:p>
            <w:pPr>
              <w:autoSpaceDE w:val="0"/>
              <w:autoSpaceDN w:val="0"/>
              <w:adjustRightInd w:val="0"/>
              <w:spacing w:line="400" w:lineRule="exact"/>
              <w:jc w:val="center"/>
              <w:rPr>
                <w:rFonts w:ascii="仿宋" w:hAnsi="仿宋" w:eastAsia="仿宋"/>
                <w:szCs w:val="21"/>
              </w:rPr>
            </w:pPr>
          </w:p>
        </w:tc>
        <w:tc>
          <w:tcPr>
            <w:tcW w:w="1255" w:type="dxa"/>
            <w:vMerge w:val="continue"/>
            <w:vAlign w:val="center"/>
          </w:tcPr>
          <w:p>
            <w:pPr>
              <w:autoSpaceDE w:val="0"/>
              <w:autoSpaceDN w:val="0"/>
              <w:adjustRightInd w:val="0"/>
              <w:spacing w:line="400" w:lineRule="exact"/>
              <w:jc w:val="center"/>
              <w:rPr>
                <w:rFonts w:ascii="仿宋" w:hAnsi="仿宋" w:eastAsia="仿宋"/>
                <w:szCs w:val="21"/>
              </w:rPr>
            </w:pPr>
          </w:p>
        </w:tc>
        <w:tc>
          <w:tcPr>
            <w:tcW w:w="1493" w:type="dxa"/>
            <w:gridSpan w:val="3"/>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中级职称人员</w:t>
            </w:r>
          </w:p>
        </w:tc>
        <w:tc>
          <w:tcPr>
            <w:tcW w:w="2093" w:type="dxa"/>
            <w:gridSpan w:val="2"/>
            <w:vAlign w:val="center"/>
          </w:tcPr>
          <w:p>
            <w:pPr>
              <w:autoSpaceDE w:val="0"/>
              <w:autoSpaceDN w:val="0"/>
              <w:adjustRightInd w:val="0"/>
              <w:spacing w:line="40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1503"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开户银行</w:t>
            </w:r>
          </w:p>
        </w:tc>
        <w:tc>
          <w:tcPr>
            <w:tcW w:w="2178" w:type="dxa"/>
            <w:gridSpan w:val="2"/>
            <w:vAlign w:val="center"/>
          </w:tcPr>
          <w:p>
            <w:pPr>
              <w:autoSpaceDE w:val="0"/>
              <w:autoSpaceDN w:val="0"/>
              <w:adjustRightInd w:val="0"/>
              <w:spacing w:line="400" w:lineRule="exact"/>
              <w:jc w:val="center"/>
              <w:rPr>
                <w:rFonts w:ascii="仿宋" w:hAnsi="仿宋" w:eastAsia="仿宋"/>
                <w:szCs w:val="21"/>
              </w:rPr>
            </w:pPr>
          </w:p>
        </w:tc>
        <w:tc>
          <w:tcPr>
            <w:tcW w:w="1255" w:type="dxa"/>
            <w:vMerge w:val="continue"/>
            <w:vAlign w:val="center"/>
          </w:tcPr>
          <w:p>
            <w:pPr>
              <w:autoSpaceDE w:val="0"/>
              <w:autoSpaceDN w:val="0"/>
              <w:adjustRightInd w:val="0"/>
              <w:spacing w:line="400" w:lineRule="exact"/>
              <w:jc w:val="center"/>
              <w:rPr>
                <w:rFonts w:ascii="仿宋" w:hAnsi="仿宋" w:eastAsia="仿宋"/>
                <w:szCs w:val="21"/>
              </w:rPr>
            </w:pPr>
          </w:p>
        </w:tc>
        <w:tc>
          <w:tcPr>
            <w:tcW w:w="1493" w:type="dxa"/>
            <w:gridSpan w:val="3"/>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初级职称人员</w:t>
            </w:r>
          </w:p>
        </w:tc>
        <w:tc>
          <w:tcPr>
            <w:tcW w:w="2093" w:type="dxa"/>
            <w:gridSpan w:val="2"/>
            <w:vAlign w:val="center"/>
          </w:tcPr>
          <w:p>
            <w:pPr>
              <w:autoSpaceDE w:val="0"/>
              <w:autoSpaceDN w:val="0"/>
              <w:adjustRightInd w:val="0"/>
              <w:spacing w:line="40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rPr>
        <w:tc>
          <w:tcPr>
            <w:tcW w:w="1503"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账号</w:t>
            </w:r>
          </w:p>
        </w:tc>
        <w:tc>
          <w:tcPr>
            <w:tcW w:w="2178" w:type="dxa"/>
            <w:gridSpan w:val="2"/>
            <w:vAlign w:val="center"/>
          </w:tcPr>
          <w:p>
            <w:pPr>
              <w:autoSpaceDE w:val="0"/>
              <w:autoSpaceDN w:val="0"/>
              <w:adjustRightInd w:val="0"/>
              <w:spacing w:line="400" w:lineRule="exact"/>
              <w:jc w:val="center"/>
              <w:rPr>
                <w:rFonts w:ascii="仿宋" w:hAnsi="仿宋" w:eastAsia="仿宋"/>
                <w:szCs w:val="21"/>
              </w:rPr>
            </w:pPr>
          </w:p>
        </w:tc>
        <w:tc>
          <w:tcPr>
            <w:tcW w:w="1255" w:type="dxa"/>
            <w:vMerge w:val="continue"/>
            <w:vAlign w:val="center"/>
          </w:tcPr>
          <w:p>
            <w:pPr>
              <w:autoSpaceDE w:val="0"/>
              <w:autoSpaceDN w:val="0"/>
              <w:adjustRightInd w:val="0"/>
              <w:spacing w:line="400" w:lineRule="exact"/>
              <w:jc w:val="center"/>
              <w:rPr>
                <w:rFonts w:ascii="仿宋" w:hAnsi="仿宋" w:eastAsia="仿宋"/>
                <w:szCs w:val="21"/>
              </w:rPr>
            </w:pPr>
          </w:p>
        </w:tc>
        <w:tc>
          <w:tcPr>
            <w:tcW w:w="1493" w:type="dxa"/>
            <w:gridSpan w:val="3"/>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技工</w:t>
            </w:r>
          </w:p>
        </w:tc>
        <w:tc>
          <w:tcPr>
            <w:tcW w:w="2093" w:type="dxa"/>
            <w:gridSpan w:val="2"/>
            <w:vAlign w:val="center"/>
          </w:tcPr>
          <w:p>
            <w:pPr>
              <w:autoSpaceDE w:val="0"/>
              <w:autoSpaceDN w:val="0"/>
              <w:adjustRightInd w:val="0"/>
              <w:spacing w:line="40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2" w:hRule="atLeast"/>
        </w:trPr>
        <w:tc>
          <w:tcPr>
            <w:tcW w:w="1503"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经营范围</w:t>
            </w:r>
          </w:p>
        </w:tc>
        <w:tc>
          <w:tcPr>
            <w:tcW w:w="7019" w:type="dxa"/>
            <w:gridSpan w:val="8"/>
            <w:vAlign w:val="center"/>
          </w:tcPr>
          <w:p>
            <w:pPr>
              <w:autoSpaceDE w:val="0"/>
              <w:autoSpaceDN w:val="0"/>
              <w:adjustRightInd w:val="0"/>
              <w:spacing w:line="400" w:lineRule="exact"/>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2" w:hRule="atLeast"/>
        </w:trPr>
        <w:tc>
          <w:tcPr>
            <w:tcW w:w="1503" w:type="dxa"/>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备注</w:t>
            </w:r>
          </w:p>
        </w:tc>
        <w:tc>
          <w:tcPr>
            <w:tcW w:w="7019" w:type="dxa"/>
            <w:gridSpan w:val="8"/>
          </w:tcPr>
          <w:p>
            <w:pPr>
              <w:autoSpaceDE w:val="0"/>
              <w:autoSpaceDN w:val="0"/>
              <w:adjustRightInd w:val="0"/>
              <w:spacing w:line="400" w:lineRule="exact"/>
              <w:jc w:val="left"/>
              <w:rPr>
                <w:rFonts w:ascii="仿宋" w:hAnsi="仿宋" w:eastAsia="仿宋"/>
                <w:szCs w:val="21"/>
              </w:rPr>
            </w:pPr>
          </w:p>
        </w:tc>
      </w:tr>
    </w:tbl>
    <w:p>
      <w:pPr>
        <w:adjustRightInd w:val="0"/>
        <w:spacing w:line="400" w:lineRule="exact"/>
        <w:ind w:firstLine="420" w:firstLineChars="175"/>
        <w:jc w:val="left"/>
        <w:rPr>
          <w:rFonts w:ascii="仿宋" w:hAnsi="仿宋" w:eastAsia="仿宋"/>
          <w:sz w:val="24"/>
        </w:rPr>
      </w:pPr>
    </w:p>
    <w:p>
      <w:pPr>
        <w:adjustRightInd w:val="0"/>
        <w:spacing w:line="400" w:lineRule="exact"/>
        <w:ind w:firstLine="420" w:firstLineChars="175"/>
        <w:jc w:val="left"/>
        <w:rPr>
          <w:rFonts w:ascii="仿宋" w:hAnsi="仿宋" w:eastAsia="仿宋"/>
          <w:sz w:val="24"/>
        </w:rPr>
      </w:pPr>
      <w:r>
        <w:rPr>
          <w:rFonts w:hint="eastAsia" w:ascii="仿宋" w:hAnsi="仿宋" w:eastAsia="仿宋"/>
          <w:sz w:val="24"/>
        </w:rPr>
        <w:t>比选申请人名称：（盖章）</w:t>
      </w:r>
    </w:p>
    <w:p>
      <w:pPr>
        <w:adjustRightInd w:val="0"/>
        <w:spacing w:line="400" w:lineRule="exact"/>
        <w:ind w:firstLine="420" w:firstLineChars="175"/>
        <w:jc w:val="left"/>
        <w:rPr>
          <w:rFonts w:ascii="仿宋" w:hAnsi="仿宋" w:eastAsia="仿宋"/>
          <w:sz w:val="24"/>
        </w:rPr>
      </w:pPr>
      <w:r>
        <w:rPr>
          <w:rFonts w:hint="eastAsia" w:ascii="仿宋" w:hAnsi="仿宋" w:eastAsia="仿宋"/>
          <w:sz w:val="24"/>
        </w:rPr>
        <w:t>法定代表人/</w:t>
      </w:r>
      <w:r>
        <w:rPr>
          <w:rFonts w:hint="eastAsia" w:ascii="仿宋" w:hAnsi="仿宋" w:eastAsia="仿宋"/>
          <w:sz w:val="24"/>
          <w:szCs w:val="24"/>
        </w:rPr>
        <w:t>单位负责人</w:t>
      </w:r>
      <w:r>
        <w:rPr>
          <w:rFonts w:hint="eastAsia" w:ascii="仿宋" w:hAnsi="仿宋" w:eastAsia="仿宋"/>
          <w:sz w:val="24"/>
        </w:rPr>
        <w:t>或授权代表（签字）：</w:t>
      </w:r>
    </w:p>
    <w:p>
      <w:pPr>
        <w:adjustRightInd w:val="0"/>
        <w:spacing w:line="400" w:lineRule="exact"/>
        <w:ind w:firstLine="420" w:firstLineChars="175"/>
        <w:jc w:val="left"/>
        <w:rPr>
          <w:rFonts w:ascii="仿宋" w:hAnsi="仿宋" w:eastAsia="仿宋"/>
          <w:b/>
          <w:sz w:val="24"/>
        </w:rPr>
      </w:pPr>
      <w:r>
        <w:rPr>
          <w:rFonts w:hint="eastAsia" w:ascii="仿宋" w:hAnsi="仿宋" w:eastAsia="仿宋"/>
          <w:sz w:val="24"/>
        </w:rPr>
        <w:t>比选日期：</w:t>
      </w:r>
    </w:p>
    <w:p>
      <w:pPr>
        <w:spacing w:line="400" w:lineRule="exact"/>
        <w:rPr>
          <w:rFonts w:ascii="仿宋" w:hAnsi="仿宋" w:eastAsia="仿宋"/>
        </w:rPr>
      </w:pPr>
    </w:p>
    <w:p>
      <w:pPr>
        <w:pStyle w:val="5"/>
        <w:pageBreakBefore/>
        <w:spacing w:line="400" w:lineRule="exact"/>
        <w:jc w:val="center"/>
        <w:rPr>
          <w:rFonts w:ascii="仿宋" w:hAnsi="仿宋" w:cs="Arial"/>
          <w:bCs w:val="0"/>
          <w:szCs w:val="28"/>
        </w:rPr>
      </w:pPr>
      <w:bookmarkStart w:id="116" w:name="_Toc217446089"/>
      <w:r>
        <w:rPr>
          <w:rFonts w:hint="eastAsia" w:ascii="仿宋" w:hAnsi="仿宋" w:cs="Arial"/>
          <w:bCs w:val="0"/>
          <w:szCs w:val="28"/>
        </w:rPr>
        <w:t>八、比选申请人类似项目业绩一览表</w:t>
      </w:r>
      <w:bookmarkEnd w:id="116"/>
    </w:p>
    <w:p>
      <w:pPr>
        <w:spacing w:line="400" w:lineRule="exact"/>
        <w:rPr>
          <w:rFonts w:ascii="仿宋" w:hAnsi="仿宋" w:eastAsia="仿宋" w:cs="Arial"/>
          <w:sz w:val="24"/>
        </w:rPr>
      </w:pPr>
    </w:p>
    <w:tbl>
      <w:tblPr>
        <w:tblStyle w:val="17"/>
        <w:tblW w:w="8414"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仿宋" w:hAnsi="仿宋" w:eastAsia="仿宋" w:cs="Arial"/>
                <w:b/>
                <w:sz w:val="22"/>
              </w:rPr>
            </w:pPr>
            <w:r>
              <w:rPr>
                <w:rFonts w:hint="eastAsia" w:ascii="仿宋" w:hAnsi="仿宋" w:eastAsia="仿宋" w:cs="Arial"/>
                <w:b/>
                <w:sz w:val="22"/>
              </w:rPr>
              <w:t>年份</w:t>
            </w:r>
          </w:p>
        </w:tc>
        <w:tc>
          <w:tcPr>
            <w:tcW w:w="1681" w:type="dxa"/>
            <w:vAlign w:val="center"/>
          </w:tcPr>
          <w:p>
            <w:pPr>
              <w:spacing w:line="400" w:lineRule="exact"/>
              <w:jc w:val="center"/>
              <w:rPr>
                <w:rFonts w:ascii="仿宋" w:hAnsi="仿宋" w:eastAsia="仿宋" w:cs="Arial"/>
                <w:b/>
                <w:sz w:val="22"/>
              </w:rPr>
            </w:pPr>
            <w:r>
              <w:rPr>
                <w:rFonts w:hint="eastAsia" w:ascii="仿宋" w:hAnsi="仿宋" w:eastAsia="仿宋" w:cs="Arial"/>
                <w:b/>
                <w:sz w:val="22"/>
              </w:rPr>
              <w:t>用户名称</w:t>
            </w:r>
          </w:p>
        </w:tc>
        <w:tc>
          <w:tcPr>
            <w:tcW w:w="1541" w:type="dxa"/>
            <w:vAlign w:val="center"/>
          </w:tcPr>
          <w:p>
            <w:pPr>
              <w:spacing w:line="400" w:lineRule="exact"/>
              <w:jc w:val="center"/>
              <w:rPr>
                <w:rFonts w:ascii="仿宋" w:hAnsi="仿宋" w:eastAsia="仿宋" w:cs="Arial"/>
                <w:b/>
                <w:sz w:val="22"/>
              </w:rPr>
            </w:pPr>
            <w:r>
              <w:rPr>
                <w:rFonts w:ascii="仿宋" w:hAnsi="仿宋" w:eastAsia="仿宋" w:cs="Arial"/>
                <w:b/>
                <w:sz w:val="22"/>
              </w:rPr>
              <w:t>项目名称</w:t>
            </w:r>
          </w:p>
        </w:tc>
        <w:tc>
          <w:tcPr>
            <w:tcW w:w="1519" w:type="dxa"/>
            <w:vAlign w:val="center"/>
          </w:tcPr>
          <w:p>
            <w:pPr>
              <w:spacing w:line="400" w:lineRule="exact"/>
              <w:ind w:left="1" w:leftChars="-28" w:hanging="60" w:hangingChars="27"/>
              <w:jc w:val="center"/>
              <w:rPr>
                <w:rFonts w:ascii="仿宋" w:hAnsi="仿宋" w:eastAsia="仿宋" w:cs="Arial"/>
                <w:b/>
                <w:sz w:val="22"/>
              </w:rPr>
            </w:pPr>
            <w:r>
              <w:rPr>
                <w:rFonts w:ascii="仿宋" w:hAnsi="仿宋" w:eastAsia="仿宋" w:cs="Arial"/>
                <w:b/>
                <w:sz w:val="22"/>
              </w:rPr>
              <w:t>完成时间</w:t>
            </w:r>
          </w:p>
        </w:tc>
        <w:tc>
          <w:tcPr>
            <w:tcW w:w="1559" w:type="dxa"/>
            <w:vAlign w:val="center"/>
          </w:tcPr>
          <w:p>
            <w:pPr>
              <w:spacing w:line="400" w:lineRule="exact"/>
              <w:jc w:val="center"/>
              <w:rPr>
                <w:rFonts w:ascii="仿宋" w:hAnsi="仿宋" w:eastAsia="仿宋" w:cs="Arial"/>
                <w:b/>
                <w:sz w:val="22"/>
              </w:rPr>
            </w:pPr>
            <w:r>
              <w:rPr>
                <w:rFonts w:ascii="仿宋" w:hAnsi="仿宋" w:eastAsia="仿宋" w:cs="Arial"/>
                <w:b/>
                <w:sz w:val="22"/>
              </w:rPr>
              <w:t>合同金额</w:t>
            </w:r>
          </w:p>
        </w:tc>
        <w:tc>
          <w:tcPr>
            <w:tcW w:w="1272" w:type="dxa"/>
            <w:tcBorders>
              <w:left w:val="single" w:color="auto" w:sz="4" w:space="0"/>
            </w:tcBorders>
            <w:vAlign w:val="center"/>
          </w:tcPr>
          <w:p>
            <w:pPr>
              <w:spacing w:line="400" w:lineRule="exact"/>
              <w:jc w:val="center"/>
              <w:rPr>
                <w:rFonts w:ascii="仿宋" w:hAnsi="仿宋" w:eastAsia="仿宋" w:cs="Arial"/>
                <w:b/>
                <w:sz w:val="22"/>
              </w:rPr>
            </w:pPr>
            <w:r>
              <w:rPr>
                <w:rFonts w:hint="eastAsia" w:ascii="仿宋" w:hAnsi="仿宋" w:eastAsia="仿宋" w:cs="Arial"/>
                <w:b/>
                <w:sz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vAlign w:val="center"/>
          </w:tcPr>
          <w:p>
            <w:pPr>
              <w:spacing w:line="400" w:lineRule="exact"/>
              <w:jc w:val="center"/>
              <w:rPr>
                <w:rFonts w:ascii="仿宋" w:hAnsi="仿宋" w:eastAsia="仿宋" w:cs="Arial"/>
              </w:rPr>
            </w:pPr>
          </w:p>
        </w:tc>
        <w:tc>
          <w:tcPr>
            <w:tcW w:w="1541" w:type="dxa"/>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vAlign w:val="center"/>
          </w:tcPr>
          <w:p>
            <w:pPr>
              <w:spacing w:line="400" w:lineRule="exact"/>
              <w:jc w:val="center"/>
              <w:rPr>
                <w:rFonts w:ascii="仿宋" w:hAnsi="仿宋" w:eastAsia="仿宋" w:cs="Arial"/>
              </w:rPr>
            </w:pPr>
          </w:p>
        </w:tc>
        <w:tc>
          <w:tcPr>
            <w:tcW w:w="1541" w:type="dxa"/>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vAlign w:val="center"/>
          </w:tcPr>
          <w:p>
            <w:pPr>
              <w:spacing w:line="400" w:lineRule="exact"/>
              <w:jc w:val="center"/>
              <w:rPr>
                <w:rFonts w:ascii="仿宋" w:hAnsi="仿宋" w:eastAsia="仿宋" w:cs="Arial"/>
              </w:rPr>
            </w:pPr>
          </w:p>
        </w:tc>
        <w:tc>
          <w:tcPr>
            <w:tcW w:w="1541" w:type="dxa"/>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bl>
    <w:p>
      <w:pPr>
        <w:spacing w:line="400" w:lineRule="exact"/>
        <w:ind w:left="360"/>
        <w:jc w:val="center"/>
        <w:rPr>
          <w:rFonts w:ascii="仿宋" w:hAnsi="仿宋" w:eastAsia="仿宋" w:cs="Arial"/>
          <w:sz w:val="24"/>
        </w:rPr>
      </w:pPr>
    </w:p>
    <w:p>
      <w:pPr>
        <w:spacing w:line="400" w:lineRule="exact"/>
        <w:ind w:left="360"/>
        <w:jc w:val="center"/>
        <w:rPr>
          <w:rFonts w:ascii="仿宋" w:hAnsi="仿宋" w:eastAsia="仿宋" w:cs="Arial"/>
        </w:rPr>
      </w:pPr>
    </w:p>
    <w:p>
      <w:pPr>
        <w:adjustRightInd w:val="0"/>
        <w:spacing w:line="400" w:lineRule="exact"/>
        <w:ind w:firstLine="420" w:firstLineChars="175"/>
        <w:jc w:val="left"/>
        <w:rPr>
          <w:rFonts w:ascii="仿宋" w:hAnsi="仿宋" w:eastAsia="仿宋"/>
          <w:sz w:val="24"/>
        </w:rPr>
      </w:pPr>
      <w:r>
        <w:rPr>
          <w:rFonts w:hint="eastAsia" w:ascii="仿宋" w:hAnsi="仿宋" w:eastAsia="仿宋"/>
          <w:sz w:val="24"/>
        </w:rPr>
        <w:t>比选申请人名称：（盖章）</w:t>
      </w:r>
    </w:p>
    <w:p>
      <w:pPr>
        <w:adjustRightInd w:val="0"/>
        <w:spacing w:line="400" w:lineRule="exact"/>
        <w:ind w:firstLine="420" w:firstLineChars="175"/>
        <w:jc w:val="left"/>
        <w:rPr>
          <w:rFonts w:ascii="仿宋" w:hAnsi="仿宋" w:eastAsia="仿宋"/>
          <w:sz w:val="24"/>
        </w:rPr>
      </w:pPr>
      <w:r>
        <w:rPr>
          <w:rFonts w:hint="eastAsia" w:ascii="仿宋" w:hAnsi="仿宋" w:eastAsia="仿宋"/>
          <w:sz w:val="24"/>
        </w:rPr>
        <w:t>法定代表人/</w:t>
      </w:r>
      <w:r>
        <w:rPr>
          <w:rFonts w:hint="eastAsia" w:ascii="仿宋" w:hAnsi="仿宋" w:eastAsia="仿宋"/>
          <w:sz w:val="24"/>
          <w:szCs w:val="24"/>
        </w:rPr>
        <w:t>单位负责人</w:t>
      </w:r>
      <w:r>
        <w:rPr>
          <w:rFonts w:hint="eastAsia" w:ascii="仿宋" w:hAnsi="仿宋" w:eastAsia="仿宋"/>
          <w:sz w:val="24"/>
        </w:rPr>
        <w:t>或授权代表（签字）：</w:t>
      </w:r>
    </w:p>
    <w:p>
      <w:pPr>
        <w:adjustRightInd w:val="0"/>
        <w:spacing w:line="400" w:lineRule="exact"/>
        <w:ind w:firstLine="420" w:firstLineChars="175"/>
        <w:jc w:val="left"/>
        <w:rPr>
          <w:rFonts w:ascii="仿宋" w:hAnsi="仿宋" w:eastAsia="仿宋"/>
          <w:sz w:val="24"/>
        </w:rPr>
      </w:pPr>
      <w:r>
        <w:rPr>
          <w:rFonts w:hint="eastAsia" w:ascii="仿宋" w:hAnsi="仿宋" w:eastAsia="仿宋"/>
          <w:sz w:val="24"/>
        </w:rPr>
        <w:t>日期：</w:t>
      </w:r>
    </w:p>
    <w:p>
      <w:pPr>
        <w:adjustRightInd w:val="0"/>
        <w:spacing w:line="400" w:lineRule="exact"/>
        <w:ind w:firstLine="420" w:firstLineChars="175"/>
        <w:jc w:val="left"/>
        <w:rPr>
          <w:rFonts w:ascii="仿宋" w:hAnsi="仿宋" w:eastAsia="仿宋"/>
          <w:sz w:val="24"/>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pStyle w:val="5"/>
        <w:pageBreakBefore/>
        <w:spacing w:line="400" w:lineRule="exact"/>
        <w:jc w:val="center"/>
        <w:rPr>
          <w:rFonts w:ascii="仿宋" w:hAnsi="仿宋" w:cs="Arial"/>
          <w:szCs w:val="28"/>
        </w:rPr>
      </w:pPr>
      <w:bookmarkStart w:id="117" w:name="_Toc217446091"/>
      <w:r>
        <w:rPr>
          <w:rFonts w:hint="eastAsia" w:ascii="仿宋" w:hAnsi="仿宋"/>
          <w:bCs w:val="0"/>
          <w:szCs w:val="28"/>
        </w:rPr>
        <w:t>九、比选申请人本项目管理、技术、服务人员情况表</w:t>
      </w:r>
      <w:bookmarkEnd w:id="117"/>
    </w:p>
    <w:p>
      <w:pPr>
        <w:spacing w:line="400" w:lineRule="exact"/>
        <w:rPr>
          <w:rFonts w:ascii="仿宋" w:hAnsi="仿宋" w:eastAsia="仿宋" w:cs="Arial"/>
          <w:b/>
          <w:bCs/>
          <w:sz w:val="28"/>
        </w:rPr>
      </w:pPr>
    </w:p>
    <w:tbl>
      <w:tblPr>
        <w:tblStyle w:val="17"/>
        <w:tblW w:w="90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964"/>
        <w:gridCol w:w="965"/>
        <w:gridCol w:w="965"/>
        <w:gridCol w:w="965"/>
        <w:gridCol w:w="1258"/>
        <w:gridCol w:w="884"/>
        <w:gridCol w:w="1006"/>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1121" w:type="dxa"/>
            <w:vMerge w:val="restart"/>
            <w:vAlign w:val="center"/>
          </w:tcPr>
          <w:p>
            <w:pPr>
              <w:spacing w:line="400" w:lineRule="exact"/>
              <w:rPr>
                <w:rFonts w:ascii="仿宋" w:hAnsi="仿宋" w:eastAsia="仿宋" w:cs="Arial"/>
                <w:bCs/>
                <w:sz w:val="24"/>
              </w:rPr>
            </w:pPr>
            <w:r>
              <w:rPr>
                <w:rFonts w:hint="eastAsia" w:ascii="仿宋" w:hAnsi="仿宋" w:eastAsia="仿宋" w:cs="Arial"/>
                <w:bCs/>
                <w:sz w:val="24"/>
              </w:rPr>
              <w:t>类别</w:t>
            </w:r>
          </w:p>
        </w:tc>
        <w:tc>
          <w:tcPr>
            <w:tcW w:w="964" w:type="dxa"/>
            <w:vMerge w:val="restart"/>
            <w:vAlign w:val="center"/>
          </w:tcPr>
          <w:p>
            <w:pPr>
              <w:spacing w:line="400" w:lineRule="exact"/>
              <w:rPr>
                <w:rFonts w:ascii="仿宋" w:hAnsi="仿宋" w:eastAsia="仿宋" w:cs="Arial"/>
                <w:bCs/>
                <w:sz w:val="24"/>
              </w:rPr>
            </w:pPr>
            <w:r>
              <w:rPr>
                <w:rFonts w:hint="eastAsia" w:ascii="仿宋" w:hAnsi="仿宋" w:eastAsia="仿宋" w:cs="Arial"/>
                <w:bCs/>
                <w:sz w:val="24"/>
              </w:rPr>
              <w:t>职务</w:t>
            </w:r>
          </w:p>
        </w:tc>
        <w:tc>
          <w:tcPr>
            <w:tcW w:w="965" w:type="dxa"/>
            <w:vMerge w:val="restart"/>
            <w:vAlign w:val="center"/>
          </w:tcPr>
          <w:p>
            <w:pPr>
              <w:spacing w:line="400" w:lineRule="exact"/>
              <w:rPr>
                <w:rFonts w:ascii="仿宋" w:hAnsi="仿宋" w:eastAsia="仿宋" w:cs="Arial"/>
                <w:bCs/>
                <w:sz w:val="24"/>
              </w:rPr>
            </w:pPr>
            <w:r>
              <w:rPr>
                <w:rFonts w:hint="eastAsia" w:ascii="仿宋" w:hAnsi="仿宋" w:eastAsia="仿宋" w:cs="Arial"/>
                <w:bCs/>
                <w:sz w:val="24"/>
              </w:rPr>
              <w:t>姓名</w:t>
            </w:r>
          </w:p>
        </w:tc>
        <w:tc>
          <w:tcPr>
            <w:tcW w:w="965" w:type="dxa"/>
            <w:vMerge w:val="restart"/>
            <w:vAlign w:val="center"/>
          </w:tcPr>
          <w:p>
            <w:pPr>
              <w:spacing w:line="400" w:lineRule="exact"/>
              <w:rPr>
                <w:rFonts w:ascii="仿宋" w:hAnsi="仿宋" w:eastAsia="仿宋" w:cs="Arial"/>
                <w:bCs/>
                <w:sz w:val="24"/>
              </w:rPr>
            </w:pPr>
            <w:r>
              <w:rPr>
                <w:rFonts w:hint="eastAsia" w:ascii="仿宋" w:hAnsi="仿宋" w:eastAsia="仿宋" w:cs="Arial"/>
                <w:bCs/>
                <w:sz w:val="24"/>
              </w:rPr>
              <w:t>职称</w:t>
            </w:r>
          </w:p>
        </w:tc>
        <w:tc>
          <w:tcPr>
            <w:tcW w:w="965" w:type="dxa"/>
            <w:vMerge w:val="restart"/>
            <w:vAlign w:val="center"/>
          </w:tcPr>
          <w:p>
            <w:pPr>
              <w:spacing w:line="400" w:lineRule="exact"/>
              <w:rPr>
                <w:rFonts w:ascii="仿宋" w:hAnsi="仿宋" w:eastAsia="仿宋" w:cs="Arial"/>
                <w:bCs/>
                <w:sz w:val="24"/>
              </w:rPr>
            </w:pPr>
            <w:r>
              <w:rPr>
                <w:rFonts w:hint="eastAsia" w:ascii="仿宋" w:hAnsi="仿宋" w:eastAsia="仿宋" w:cs="Arial"/>
                <w:bCs/>
                <w:sz w:val="24"/>
              </w:rPr>
              <w:t>常住地</w:t>
            </w:r>
          </w:p>
        </w:tc>
        <w:tc>
          <w:tcPr>
            <w:tcW w:w="4033" w:type="dxa"/>
            <w:gridSpan w:val="4"/>
            <w:vAlign w:val="center"/>
          </w:tcPr>
          <w:p>
            <w:pPr>
              <w:spacing w:line="400" w:lineRule="exact"/>
              <w:rPr>
                <w:rFonts w:ascii="仿宋" w:hAnsi="仿宋" w:eastAsia="仿宋" w:cs="Arial"/>
                <w:bCs/>
                <w:sz w:val="24"/>
              </w:rPr>
            </w:pPr>
            <w:r>
              <w:rPr>
                <w:rFonts w:hint="eastAsia" w:ascii="仿宋" w:hAnsi="仿宋" w:eastAsia="仿宋" w:cs="Arial"/>
                <w:bCs/>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1121" w:type="dxa"/>
            <w:vMerge w:val="continue"/>
            <w:vAlign w:val="center"/>
          </w:tcPr>
          <w:p>
            <w:pPr>
              <w:spacing w:line="400" w:lineRule="exact"/>
              <w:rPr>
                <w:rFonts w:ascii="仿宋" w:hAnsi="仿宋" w:eastAsia="仿宋" w:cs="Arial"/>
                <w:bCs/>
                <w:sz w:val="24"/>
              </w:rPr>
            </w:pPr>
          </w:p>
        </w:tc>
        <w:tc>
          <w:tcPr>
            <w:tcW w:w="964" w:type="dxa"/>
            <w:vMerge w:val="continue"/>
            <w:vAlign w:val="center"/>
          </w:tcPr>
          <w:p>
            <w:pPr>
              <w:spacing w:line="400" w:lineRule="exact"/>
              <w:rPr>
                <w:rFonts w:ascii="仿宋" w:hAnsi="仿宋" w:eastAsia="仿宋" w:cs="Arial"/>
                <w:bCs/>
                <w:sz w:val="24"/>
              </w:rPr>
            </w:pPr>
          </w:p>
        </w:tc>
        <w:tc>
          <w:tcPr>
            <w:tcW w:w="965" w:type="dxa"/>
            <w:vMerge w:val="continue"/>
            <w:vAlign w:val="center"/>
          </w:tcPr>
          <w:p>
            <w:pPr>
              <w:spacing w:line="400" w:lineRule="exact"/>
              <w:rPr>
                <w:rFonts w:ascii="仿宋" w:hAnsi="仿宋" w:eastAsia="仿宋" w:cs="Arial"/>
                <w:bCs/>
                <w:sz w:val="24"/>
              </w:rPr>
            </w:pPr>
          </w:p>
        </w:tc>
        <w:tc>
          <w:tcPr>
            <w:tcW w:w="965" w:type="dxa"/>
            <w:vMerge w:val="continue"/>
            <w:vAlign w:val="center"/>
          </w:tcPr>
          <w:p>
            <w:pPr>
              <w:spacing w:line="400" w:lineRule="exact"/>
              <w:rPr>
                <w:rFonts w:ascii="仿宋" w:hAnsi="仿宋" w:eastAsia="仿宋" w:cs="Arial"/>
                <w:bCs/>
                <w:sz w:val="24"/>
              </w:rPr>
            </w:pPr>
          </w:p>
        </w:tc>
        <w:tc>
          <w:tcPr>
            <w:tcW w:w="965" w:type="dxa"/>
            <w:vMerge w:val="continue"/>
            <w:vAlign w:val="center"/>
          </w:tcPr>
          <w:p>
            <w:pPr>
              <w:spacing w:line="400" w:lineRule="exact"/>
              <w:rPr>
                <w:rFonts w:ascii="仿宋" w:hAnsi="仿宋" w:eastAsia="仿宋" w:cs="Arial"/>
                <w:bCs/>
                <w:sz w:val="24"/>
              </w:rPr>
            </w:pPr>
          </w:p>
        </w:tc>
        <w:tc>
          <w:tcPr>
            <w:tcW w:w="1258" w:type="dxa"/>
            <w:vAlign w:val="center"/>
          </w:tcPr>
          <w:p>
            <w:pPr>
              <w:spacing w:line="400" w:lineRule="exact"/>
              <w:rPr>
                <w:rFonts w:ascii="仿宋" w:hAnsi="仿宋" w:eastAsia="仿宋" w:cs="Arial"/>
                <w:bCs/>
                <w:sz w:val="24"/>
              </w:rPr>
            </w:pPr>
            <w:r>
              <w:rPr>
                <w:rFonts w:hint="eastAsia" w:ascii="仿宋" w:hAnsi="仿宋" w:eastAsia="仿宋" w:cs="Arial"/>
                <w:bCs/>
                <w:sz w:val="24"/>
              </w:rPr>
              <w:t>证书名称</w:t>
            </w:r>
          </w:p>
        </w:tc>
        <w:tc>
          <w:tcPr>
            <w:tcW w:w="884" w:type="dxa"/>
            <w:vAlign w:val="center"/>
          </w:tcPr>
          <w:p>
            <w:pPr>
              <w:spacing w:line="400" w:lineRule="exact"/>
              <w:rPr>
                <w:rFonts w:ascii="仿宋" w:hAnsi="仿宋" w:eastAsia="仿宋" w:cs="Arial"/>
                <w:bCs/>
                <w:sz w:val="24"/>
              </w:rPr>
            </w:pPr>
            <w:r>
              <w:rPr>
                <w:rFonts w:hint="eastAsia" w:ascii="仿宋" w:hAnsi="仿宋" w:eastAsia="仿宋" w:cs="Arial"/>
                <w:bCs/>
                <w:sz w:val="24"/>
              </w:rPr>
              <w:t>级别</w:t>
            </w:r>
          </w:p>
        </w:tc>
        <w:tc>
          <w:tcPr>
            <w:tcW w:w="1006" w:type="dxa"/>
            <w:vAlign w:val="center"/>
          </w:tcPr>
          <w:p>
            <w:pPr>
              <w:spacing w:line="400" w:lineRule="exact"/>
              <w:rPr>
                <w:rFonts w:ascii="仿宋" w:hAnsi="仿宋" w:eastAsia="仿宋" w:cs="Arial"/>
                <w:bCs/>
                <w:sz w:val="24"/>
              </w:rPr>
            </w:pPr>
            <w:r>
              <w:rPr>
                <w:rFonts w:hint="eastAsia" w:ascii="仿宋" w:hAnsi="仿宋" w:eastAsia="仿宋" w:cs="Arial"/>
                <w:bCs/>
                <w:sz w:val="24"/>
              </w:rPr>
              <w:t>证号</w:t>
            </w:r>
          </w:p>
        </w:tc>
        <w:tc>
          <w:tcPr>
            <w:tcW w:w="885" w:type="dxa"/>
            <w:vAlign w:val="center"/>
          </w:tcPr>
          <w:p>
            <w:pPr>
              <w:spacing w:line="400" w:lineRule="exact"/>
              <w:rPr>
                <w:rFonts w:ascii="仿宋" w:hAnsi="仿宋" w:eastAsia="仿宋" w:cs="Arial"/>
                <w:bCs/>
                <w:sz w:val="24"/>
              </w:rPr>
            </w:pPr>
            <w:r>
              <w:rPr>
                <w:rFonts w:hint="eastAsia" w:ascii="仿宋" w:hAnsi="仿宋" w:eastAsia="仿宋" w:cs="Arial"/>
                <w:bCs/>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jc w:val="center"/>
        </w:trPr>
        <w:tc>
          <w:tcPr>
            <w:tcW w:w="1121" w:type="dxa"/>
            <w:vMerge w:val="restart"/>
            <w:vAlign w:val="center"/>
          </w:tcPr>
          <w:p>
            <w:pPr>
              <w:spacing w:line="400" w:lineRule="exact"/>
              <w:rPr>
                <w:rFonts w:ascii="仿宋" w:hAnsi="仿宋" w:eastAsia="仿宋" w:cs="Arial"/>
                <w:bCs/>
                <w:sz w:val="24"/>
              </w:rPr>
            </w:pPr>
            <w:r>
              <w:rPr>
                <w:rFonts w:hint="eastAsia" w:ascii="仿宋" w:hAnsi="仿宋" w:eastAsia="仿宋" w:cs="Arial"/>
                <w:bCs/>
                <w:sz w:val="24"/>
              </w:rPr>
              <w:t>管</w:t>
            </w:r>
          </w:p>
          <w:p>
            <w:pPr>
              <w:spacing w:line="400" w:lineRule="exact"/>
              <w:rPr>
                <w:rFonts w:ascii="仿宋" w:hAnsi="仿宋" w:eastAsia="仿宋" w:cs="Arial"/>
                <w:bCs/>
                <w:sz w:val="24"/>
              </w:rPr>
            </w:pPr>
            <w:r>
              <w:rPr>
                <w:rFonts w:hint="eastAsia" w:ascii="仿宋" w:hAnsi="仿宋" w:eastAsia="仿宋" w:cs="Arial"/>
                <w:bCs/>
                <w:sz w:val="24"/>
              </w:rPr>
              <w:t>理</w:t>
            </w:r>
          </w:p>
          <w:p>
            <w:pPr>
              <w:spacing w:line="400" w:lineRule="exact"/>
              <w:rPr>
                <w:rFonts w:ascii="仿宋" w:hAnsi="仿宋" w:eastAsia="仿宋" w:cs="Arial"/>
                <w:bCs/>
                <w:sz w:val="24"/>
              </w:rPr>
            </w:pPr>
            <w:r>
              <w:rPr>
                <w:rFonts w:hint="eastAsia" w:ascii="仿宋" w:hAnsi="仿宋" w:eastAsia="仿宋" w:cs="Arial"/>
                <w:bCs/>
                <w:sz w:val="24"/>
              </w:rPr>
              <w:t>人</w:t>
            </w:r>
          </w:p>
          <w:p>
            <w:pPr>
              <w:spacing w:line="400" w:lineRule="exact"/>
              <w:rPr>
                <w:rFonts w:ascii="仿宋" w:hAnsi="仿宋" w:eastAsia="仿宋" w:cs="Arial"/>
                <w:bCs/>
                <w:sz w:val="24"/>
              </w:rPr>
            </w:pPr>
            <w:r>
              <w:rPr>
                <w:rFonts w:hint="eastAsia" w:ascii="仿宋" w:hAnsi="仿宋" w:eastAsia="仿宋" w:cs="Arial"/>
                <w:bCs/>
                <w:sz w:val="24"/>
              </w:rPr>
              <w:t>员</w:t>
            </w:r>
          </w:p>
        </w:tc>
        <w:tc>
          <w:tcPr>
            <w:tcW w:w="964" w:type="dxa"/>
            <w:vAlign w:val="center"/>
          </w:tcPr>
          <w:p>
            <w:pPr>
              <w:spacing w:line="400" w:lineRule="exact"/>
              <w:rPr>
                <w:rFonts w:ascii="仿宋" w:hAnsi="仿宋" w:eastAsia="仿宋" w:cs="Arial"/>
                <w:bCs/>
                <w:sz w:val="24"/>
              </w:rPr>
            </w:pPr>
          </w:p>
        </w:tc>
        <w:tc>
          <w:tcPr>
            <w:tcW w:w="965" w:type="dxa"/>
            <w:vAlign w:val="center"/>
          </w:tcPr>
          <w:p>
            <w:pPr>
              <w:spacing w:line="400" w:lineRule="exact"/>
              <w:rPr>
                <w:rFonts w:ascii="仿宋" w:hAnsi="仿宋" w:eastAsia="仿宋" w:cs="Arial"/>
                <w:bCs/>
                <w:sz w:val="24"/>
              </w:rPr>
            </w:pPr>
          </w:p>
        </w:tc>
        <w:tc>
          <w:tcPr>
            <w:tcW w:w="965" w:type="dxa"/>
            <w:vAlign w:val="center"/>
          </w:tcPr>
          <w:p>
            <w:pPr>
              <w:spacing w:line="400" w:lineRule="exact"/>
              <w:rPr>
                <w:rFonts w:ascii="仿宋" w:hAnsi="仿宋" w:eastAsia="仿宋" w:cs="Arial"/>
                <w:bCs/>
                <w:sz w:val="24"/>
              </w:rPr>
            </w:pPr>
          </w:p>
        </w:tc>
        <w:tc>
          <w:tcPr>
            <w:tcW w:w="965" w:type="dxa"/>
            <w:vAlign w:val="center"/>
          </w:tcPr>
          <w:p>
            <w:pPr>
              <w:spacing w:line="400" w:lineRule="exact"/>
              <w:rPr>
                <w:rFonts w:ascii="仿宋" w:hAnsi="仿宋" w:eastAsia="仿宋" w:cs="Arial"/>
                <w:bCs/>
                <w:sz w:val="24"/>
              </w:rPr>
            </w:pPr>
          </w:p>
        </w:tc>
        <w:tc>
          <w:tcPr>
            <w:tcW w:w="1258" w:type="dxa"/>
            <w:vAlign w:val="center"/>
          </w:tcPr>
          <w:p>
            <w:pPr>
              <w:spacing w:line="400" w:lineRule="exact"/>
              <w:rPr>
                <w:rFonts w:ascii="仿宋" w:hAnsi="仿宋" w:eastAsia="仿宋" w:cs="Arial"/>
                <w:bCs/>
                <w:sz w:val="24"/>
              </w:rPr>
            </w:pPr>
          </w:p>
        </w:tc>
        <w:tc>
          <w:tcPr>
            <w:tcW w:w="884" w:type="dxa"/>
            <w:vAlign w:val="center"/>
          </w:tcPr>
          <w:p>
            <w:pPr>
              <w:spacing w:line="400" w:lineRule="exact"/>
              <w:rPr>
                <w:rFonts w:ascii="仿宋" w:hAnsi="仿宋" w:eastAsia="仿宋" w:cs="Arial"/>
                <w:bCs/>
                <w:sz w:val="24"/>
              </w:rPr>
            </w:pPr>
          </w:p>
        </w:tc>
        <w:tc>
          <w:tcPr>
            <w:tcW w:w="1006" w:type="dxa"/>
            <w:vAlign w:val="center"/>
          </w:tcPr>
          <w:p>
            <w:pPr>
              <w:spacing w:line="400" w:lineRule="exact"/>
              <w:rPr>
                <w:rFonts w:ascii="仿宋" w:hAnsi="仿宋" w:eastAsia="仿宋" w:cs="Arial"/>
                <w:bCs/>
                <w:sz w:val="24"/>
              </w:rPr>
            </w:pPr>
          </w:p>
        </w:tc>
        <w:tc>
          <w:tcPr>
            <w:tcW w:w="885" w:type="dxa"/>
            <w:vAlign w:val="center"/>
          </w:tcPr>
          <w:p>
            <w:pPr>
              <w:spacing w:line="400" w:lineRule="exact"/>
              <w:rPr>
                <w:rFonts w:ascii="仿宋" w:hAnsi="仿宋" w:eastAsia="仿宋" w:cs="Arial"/>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1121" w:type="dxa"/>
            <w:vMerge w:val="continue"/>
            <w:vAlign w:val="center"/>
          </w:tcPr>
          <w:p>
            <w:pPr>
              <w:spacing w:line="400" w:lineRule="exact"/>
              <w:rPr>
                <w:rFonts w:ascii="仿宋" w:hAnsi="仿宋" w:eastAsia="仿宋" w:cs="Arial"/>
                <w:bCs/>
                <w:sz w:val="24"/>
              </w:rPr>
            </w:pPr>
          </w:p>
        </w:tc>
        <w:tc>
          <w:tcPr>
            <w:tcW w:w="964" w:type="dxa"/>
            <w:vAlign w:val="center"/>
          </w:tcPr>
          <w:p>
            <w:pPr>
              <w:spacing w:line="400" w:lineRule="exact"/>
              <w:rPr>
                <w:rFonts w:ascii="仿宋" w:hAnsi="仿宋" w:eastAsia="仿宋" w:cs="Arial"/>
                <w:bCs/>
                <w:sz w:val="24"/>
              </w:rPr>
            </w:pPr>
          </w:p>
        </w:tc>
        <w:tc>
          <w:tcPr>
            <w:tcW w:w="965" w:type="dxa"/>
            <w:vAlign w:val="center"/>
          </w:tcPr>
          <w:p>
            <w:pPr>
              <w:spacing w:line="400" w:lineRule="exact"/>
              <w:rPr>
                <w:rFonts w:ascii="仿宋" w:hAnsi="仿宋" w:eastAsia="仿宋" w:cs="Arial"/>
                <w:bCs/>
                <w:sz w:val="24"/>
              </w:rPr>
            </w:pPr>
          </w:p>
        </w:tc>
        <w:tc>
          <w:tcPr>
            <w:tcW w:w="965" w:type="dxa"/>
            <w:vAlign w:val="center"/>
          </w:tcPr>
          <w:p>
            <w:pPr>
              <w:spacing w:line="400" w:lineRule="exact"/>
              <w:rPr>
                <w:rFonts w:ascii="仿宋" w:hAnsi="仿宋" w:eastAsia="仿宋" w:cs="Arial"/>
                <w:bCs/>
                <w:sz w:val="24"/>
              </w:rPr>
            </w:pPr>
          </w:p>
        </w:tc>
        <w:tc>
          <w:tcPr>
            <w:tcW w:w="965" w:type="dxa"/>
            <w:vAlign w:val="center"/>
          </w:tcPr>
          <w:p>
            <w:pPr>
              <w:spacing w:line="400" w:lineRule="exact"/>
              <w:rPr>
                <w:rFonts w:ascii="仿宋" w:hAnsi="仿宋" w:eastAsia="仿宋" w:cs="Arial"/>
                <w:bCs/>
                <w:sz w:val="24"/>
              </w:rPr>
            </w:pPr>
          </w:p>
        </w:tc>
        <w:tc>
          <w:tcPr>
            <w:tcW w:w="1258" w:type="dxa"/>
            <w:vAlign w:val="center"/>
          </w:tcPr>
          <w:p>
            <w:pPr>
              <w:spacing w:line="400" w:lineRule="exact"/>
              <w:rPr>
                <w:rFonts w:ascii="仿宋" w:hAnsi="仿宋" w:eastAsia="仿宋" w:cs="Arial"/>
                <w:bCs/>
                <w:sz w:val="24"/>
              </w:rPr>
            </w:pPr>
          </w:p>
        </w:tc>
        <w:tc>
          <w:tcPr>
            <w:tcW w:w="884" w:type="dxa"/>
            <w:vAlign w:val="center"/>
          </w:tcPr>
          <w:p>
            <w:pPr>
              <w:spacing w:line="400" w:lineRule="exact"/>
              <w:rPr>
                <w:rFonts w:ascii="仿宋" w:hAnsi="仿宋" w:eastAsia="仿宋" w:cs="Arial"/>
                <w:bCs/>
                <w:sz w:val="24"/>
              </w:rPr>
            </w:pPr>
          </w:p>
        </w:tc>
        <w:tc>
          <w:tcPr>
            <w:tcW w:w="1006" w:type="dxa"/>
            <w:vAlign w:val="center"/>
          </w:tcPr>
          <w:p>
            <w:pPr>
              <w:spacing w:line="400" w:lineRule="exact"/>
              <w:rPr>
                <w:rFonts w:ascii="仿宋" w:hAnsi="仿宋" w:eastAsia="仿宋" w:cs="Arial"/>
                <w:bCs/>
                <w:sz w:val="24"/>
              </w:rPr>
            </w:pPr>
          </w:p>
        </w:tc>
        <w:tc>
          <w:tcPr>
            <w:tcW w:w="885" w:type="dxa"/>
            <w:vAlign w:val="center"/>
          </w:tcPr>
          <w:p>
            <w:pPr>
              <w:spacing w:line="400" w:lineRule="exact"/>
              <w:rPr>
                <w:rFonts w:ascii="仿宋" w:hAnsi="仿宋" w:eastAsia="仿宋" w:cs="Arial"/>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jc w:val="center"/>
        </w:trPr>
        <w:tc>
          <w:tcPr>
            <w:tcW w:w="1121" w:type="dxa"/>
            <w:vMerge w:val="continue"/>
            <w:vAlign w:val="center"/>
          </w:tcPr>
          <w:p>
            <w:pPr>
              <w:spacing w:line="400" w:lineRule="exact"/>
              <w:rPr>
                <w:rFonts w:ascii="仿宋" w:hAnsi="仿宋" w:eastAsia="仿宋" w:cs="Arial"/>
                <w:bCs/>
                <w:sz w:val="24"/>
              </w:rPr>
            </w:pPr>
          </w:p>
        </w:tc>
        <w:tc>
          <w:tcPr>
            <w:tcW w:w="964" w:type="dxa"/>
            <w:vAlign w:val="center"/>
          </w:tcPr>
          <w:p>
            <w:pPr>
              <w:spacing w:line="400" w:lineRule="exact"/>
              <w:rPr>
                <w:rFonts w:ascii="仿宋" w:hAnsi="仿宋" w:eastAsia="仿宋" w:cs="Arial"/>
                <w:bCs/>
                <w:sz w:val="24"/>
              </w:rPr>
            </w:pPr>
          </w:p>
        </w:tc>
        <w:tc>
          <w:tcPr>
            <w:tcW w:w="965" w:type="dxa"/>
            <w:vAlign w:val="center"/>
          </w:tcPr>
          <w:p>
            <w:pPr>
              <w:spacing w:line="400" w:lineRule="exact"/>
              <w:rPr>
                <w:rFonts w:ascii="仿宋" w:hAnsi="仿宋" w:eastAsia="仿宋" w:cs="Arial"/>
                <w:bCs/>
                <w:sz w:val="24"/>
              </w:rPr>
            </w:pPr>
          </w:p>
        </w:tc>
        <w:tc>
          <w:tcPr>
            <w:tcW w:w="965" w:type="dxa"/>
            <w:vAlign w:val="center"/>
          </w:tcPr>
          <w:p>
            <w:pPr>
              <w:spacing w:line="400" w:lineRule="exact"/>
              <w:rPr>
                <w:rFonts w:ascii="仿宋" w:hAnsi="仿宋" w:eastAsia="仿宋" w:cs="Arial"/>
                <w:bCs/>
                <w:sz w:val="24"/>
              </w:rPr>
            </w:pPr>
          </w:p>
        </w:tc>
        <w:tc>
          <w:tcPr>
            <w:tcW w:w="965" w:type="dxa"/>
            <w:vAlign w:val="center"/>
          </w:tcPr>
          <w:p>
            <w:pPr>
              <w:spacing w:line="400" w:lineRule="exact"/>
              <w:rPr>
                <w:rFonts w:ascii="仿宋" w:hAnsi="仿宋" w:eastAsia="仿宋" w:cs="Arial"/>
                <w:bCs/>
                <w:sz w:val="24"/>
              </w:rPr>
            </w:pPr>
          </w:p>
        </w:tc>
        <w:tc>
          <w:tcPr>
            <w:tcW w:w="1258" w:type="dxa"/>
            <w:vAlign w:val="center"/>
          </w:tcPr>
          <w:p>
            <w:pPr>
              <w:spacing w:line="400" w:lineRule="exact"/>
              <w:rPr>
                <w:rFonts w:ascii="仿宋" w:hAnsi="仿宋" w:eastAsia="仿宋" w:cs="Arial"/>
                <w:bCs/>
                <w:sz w:val="24"/>
              </w:rPr>
            </w:pPr>
          </w:p>
        </w:tc>
        <w:tc>
          <w:tcPr>
            <w:tcW w:w="884" w:type="dxa"/>
            <w:vAlign w:val="center"/>
          </w:tcPr>
          <w:p>
            <w:pPr>
              <w:spacing w:line="400" w:lineRule="exact"/>
              <w:rPr>
                <w:rFonts w:ascii="仿宋" w:hAnsi="仿宋" w:eastAsia="仿宋" w:cs="Arial"/>
                <w:bCs/>
                <w:sz w:val="24"/>
              </w:rPr>
            </w:pPr>
          </w:p>
        </w:tc>
        <w:tc>
          <w:tcPr>
            <w:tcW w:w="1006" w:type="dxa"/>
            <w:vAlign w:val="center"/>
          </w:tcPr>
          <w:p>
            <w:pPr>
              <w:spacing w:line="400" w:lineRule="exact"/>
              <w:rPr>
                <w:rFonts w:ascii="仿宋" w:hAnsi="仿宋" w:eastAsia="仿宋" w:cs="Arial"/>
                <w:bCs/>
                <w:sz w:val="24"/>
              </w:rPr>
            </w:pPr>
          </w:p>
        </w:tc>
        <w:tc>
          <w:tcPr>
            <w:tcW w:w="885" w:type="dxa"/>
            <w:vAlign w:val="center"/>
          </w:tcPr>
          <w:p>
            <w:pPr>
              <w:spacing w:line="400" w:lineRule="exact"/>
              <w:rPr>
                <w:rFonts w:ascii="仿宋" w:hAnsi="仿宋" w:eastAsia="仿宋" w:cs="Arial"/>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1121" w:type="dxa"/>
            <w:vMerge w:val="restart"/>
            <w:vAlign w:val="center"/>
          </w:tcPr>
          <w:p>
            <w:pPr>
              <w:spacing w:line="400" w:lineRule="exact"/>
              <w:rPr>
                <w:rFonts w:ascii="仿宋" w:hAnsi="仿宋" w:eastAsia="仿宋" w:cs="Arial"/>
                <w:bCs/>
                <w:sz w:val="24"/>
              </w:rPr>
            </w:pPr>
            <w:r>
              <w:rPr>
                <w:rFonts w:hint="eastAsia" w:ascii="仿宋" w:hAnsi="仿宋" w:eastAsia="仿宋" w:cs="Arial"/>
                <w:bCs/>
                <w:sz w:val="24"/>
              </w:rPr>
              <w:t>技</w:t>
            </w:r>
          </w:p>
          <w:p>
            <w:pPr>
              <w:spacing w:line="400" w:lineRule="exact"/>
              <w:rPr>
                <w:rFonts w:ascii="仿宋" w:hAnsi="仿宋" w:eastAsia="仿宋" w:cs="Arial"/>
                <w:bCs/>
                <w:sz w:val="24"/>
              </w:rPr>
            </w:pPr>
            <w:r>
              <w:rPr>
                <w:rFonts w:hint="eastAsia" w:ascii="仿宋" w:hAnsi="仿宋" w:eastAsia="仿宋" w:cs="Arial"/>
                <w:bCs/>
                <w:sz w:val="24"/>
              </w:rPr>
              <w:t>术</w:t>
            </w:r>
          </w:p>
          <w:p>
            <w:pPr>
              <w:spacing w:line="400" w:lineRule="exact"/>
              <w:rPr>
                <w:rFonts w:ascii="仿宋" w:hAnsi="仿宋" w:eastAsia="仿宋" w:cs="Arial"/>
                <w:bCs/>
                <w:sz w:val="24"/>
              </w:rPr>
            </w:pPr>
            <w:r>
              <w:rPr>
                <w:rFonts w:hint="eastAsia" w:ascii="仿宋" w:hAnsi="仿宋" w:eastAsia="仿宋" w:cs="Arial"/>
                <w:bCs/>
                <w:sz w:val="24"/>
              </w:rPr>
              <w:t>人</w:t>
            </w:r>
          </w:p>
          <w:p>
            <w:pPr>
              <w:spacing w:line="400" w:lineRule="exact"/>
              <w:rPr>
                <w:rFonts w:ascii="仿宋" w:hAnsi="仿宋" w:eastAsia="仿宋" w:cs="Arial"/>
                <w:bCs/>
                <w:sz w:val="24"/>
              </w:rPr>
            </w:pPr>
            <w:r>
              <w:rPr>
                <w:rFonts w:hint="eastAsia" w:ascii="仿宋" w:hAnsi="仿宋" w:eastAsia="仿宋" w:cs="Arial"/>
                <w:bCs/>
                <w:sz w:val="24"/>
              </w:rPr>
              <w:t>员</w:t>
            </w:r>
          </w:p>
        </w:tc>
        <w:tc>
          <w:tcPr>
            <w:tcW w:w="964" w:type="dxa"/>
            <w:vAlign w:val="center"/>
          </w:tcPr>
          <w:p>
            <w:pPr>
              <w:spacing w:line="400" w:lineRule="exact"/>
              <w:rPr>
                <w:rFonts w:ascii="仿宋" w:hAnsi="仿宋" w:eastAsia="仿宋" w:cs="Arial"/>
                <w:bCs/>
                <w:sz w:val="24"/>
              </w:rPr>
            </w:pPr>
          </w:p>
        </w:tc>
        <w:tc>
          <w:tcPr>
            <w:tcW w:w="965" w:type="dxa"/>
            <w:vAlign w:val="center"/>
          </w:tcPr>
          <w:p>
            <w:pPr>
              <w:spacing w:line="400" w:lineRule="exact"/>
              <w:rPr>
                <w:rFonts w:ascii="仿宋" w:hAnsi="仿宋" w:eastAsia="仿宋" w:cs="Arial"/>
                <w:bCs/>
                <w:sz w:val="24"/>
              </w:rPr>
            </w:pPr>
          </w:p>
        </w:tc>
        <w:tc>
          <w:tcPr>
            <w:tcW w:w="965" w:type="dxa"/>
            <w:vAlign w:val="center"/>
          </w:tcPr>
          <w:p>
            <w:pPr>
              <w:spacing w:line="400" w:lineRule="exact"/>
              <w:rPr>
                <w:rFonts w:ascii="仿宋" w:hAnsi="仿宋" w:eastAsia="仿宋" w:cs="Arial"/>
                <w:bCs/>
                <w:sz w:val="24"/>
              </w:rPr>
            </w:pPr>
          </w:p>
        </w:tc>
        <w:tc>
          <w:tcPr>
            <w:tcW w:w="965" w:type="dxa"/>
            <w:vAlign w:val="center"/>
          </w:tcPr>
          <w:p>
            <w:pPr>
              <w:spacing w:line="400" w:lineRule="exact"/>
              <w:rPr>
                <w:rFonts w:ascii="仿宋" w:hAnsi="仿宋" w:eastAsia="仿宋" w:cs="Arial"/>
                <w:bCs/>
                <w:sz w:val="24"/>
              </w:rPr>
            </w:pPr>
          </w:p>
        </w:tc>
        <w:tc>
          <w:tcPr>
            <w:tcW w:w="1258" w:type="dxa"/>
            <w:vAlign w:val="center"/>
          </w:tcPr>
          <w:p>
            <w:pPr>
              <w:spacing w:line="400" w:lineRule="exact"/>
              <w:rPr>
                <w:rFonts w:ascii="仿宋" w:hAnsi="仿宋" w:eastAsia="仿宋" w:cs="Arial"/>
                <w:bCs/>
                <w:sz w:val="24"/>
              </w:rPr>
            </w:pPr>
          </w:p>
        </w:tc>
        <w:tc>
          <w:tcPr>
            <w:tcW w:w="884" w:type="dxa"/>
            <w:vAlign w:val="center"/>
          </w:tcPr>
          <w:p>
            <w:pPr>
              <w:spacing w:line="400" w:lineRule="exact"/>
              <w:rPr>
                <w:rFonts w:ascii="仿宋" w:hAnsi="仿宋" w:eastAsia="仿宋" w:cs="Arial"/>
                <w:bCs/>
                <w:sz w:val="24"/>
              </w:rPr>
            </w:pPr>
          </w:p>
        </w:tc>
        <w:tc>
          <w:tcPr>
            <w:tcW w:w="1006" w:type="dxa"/>
            <w:vAlign w:val="center"/>
          </w:tcPr>
          <w:p>
            <w:pPr>
              <w:spacing w:line="400" w:lineRule="exact"/>
              <w:rPr>
                <w:rFonts w:ascii="仿宋" w:hAnsi="仿宋" w:eastAsia="仿宋" w:cs="Arial"/>
                <w:bCs/>
                <w:sz w:val="24"/>
              </w:rPr>
            </w:pPr>
          </w:p>
        </w:tc>
        <w:tc>
          <w:tcPr>
            <w:tcW w:w="885" w:type="dxa"/>
            <w:vAlign w:val="center"/>
          </w:tcPr>
          <w:p>
            <w:pPr>
              <w:spacing w:line="400" w:lineRule="exact"/>
              <w:rPr>
                <w:rFonts w:ascii="仿宋" w:hAnsi="仿宋" w:eastAsia="仿宋" w:cs="Arial"/>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jc w:val="center"/>
        </w:trPr>
        <w:tc>
          <w:tcPr>
            <w:tcW w:w="1121" w:type="dxa"/>
            <w:vMerge w:val="continue"/>
            <w:vAlign w:val="center"/>
          </w:tcPr>
          <w:p>
            <w:pPr>
              <w:spacing w:line="400" w:lineRule="exact"/>
              <w:rPr>
                <w:rFonts w:ascii="仿宋" w:hAnsi="仿宋" w:eastAsia="仿宋" w:cs="Arial"/>
                <w:bCs/>
                <w:sz w:val="24"/>
              </w:rPr>
            </w:pPr>
          </w:p>
        </w:tc>
        <w:tc>
          <w:tcPr>
            <w:tcW w:w="964" w:type="dxa"/>
            <w:vAlign w:val="center"/>
          </w:tcPr>
          <w:p>
            <w:pPr>
              <w:spacing w:line="400" w:lineRule="exact"/>
              <w:rPr>
                <w:rFonts w:ascii="仿宋" w:hAnsi="仿宋" w:eastAsia="仿宋" w:cs="Arial"/>
                <w:bCs/>
                <w:sz w:val="24"/>
              </w:rPr>
            </w:pPr>
          </w:p>
        </w:tc>
        <w:tc>
          <w:tcPr>
            <w:tcW w:w="965" w:type="dxa"/>
            <w:vAlign w:val="center"/>
          </w:tcPr>
          <w:p>
            <w:pPr>
              <w:spacing w:line="400" w:lineRule="exact"/>
              <w:rPr>
                <w:rFonts w:ascii="仿宋" w:hAnsi="仿宋" w:eastAsia="仿宋" w:cs="Arial"/>
                <w:bCs/>
                <w:sz w:val="24"/>
              </w:rPr>
            </w:pPr>
          </w:p>
        </w:tc>
        <w:tc>
          <w:tcPr>
            <w:tcW w:w="965" w:type="dxa"/>
            <w:vAlign w:val="center"/>
          </w:tcPr>
          <w:p>
            <w:pPr>
              <w:spacing w:line="400" w:lineRule="exact"/>
              <w:rPr>
                <w:rFonts w:ascii="仿宋" w:hAnsi="仿宋" w:eastAsia="仿宋" w:cs="Arial"/>
                <w:bCs/>
                <w:sz w:val="24"/>
              </w:rPr>
            </w:pPr>
          </w:p>
        </w:tc>
        <w:tc>
          <w:tcPr>
            <w:tcW w:w="965" w:type="dxa"/>
            <w:vAlign w:val="center"/>
          </w:tcPr>
          <w:p>
            <w:pPr>
              <w:spacing w:line="400" w:lineRule="exact"/>
              <w:rPr>
                <w:rFonts w:ascii="仿宋" w:hAnsi="仿宋" w:eastAsia="仿宋" w:cs="Arial"/>
                <w:bCs/>
                <w:sz w:val="24"/>
              </w:rPr>
            </w:pPr>
          </w:p>
        </w:tc>
        <w:tc>
          <w:tcPr>
            <w:tcW w:w="1258" w:type="dxa"/>
            <w:vAlign w:val="center"/>
          </w:tcPr>
          <w:p>
            <w:pPr>
              <w:spacing w:line="400" w:lineRule="exact"/>
              <w:rPr>
                <w:rFonts w:ascii="仿宋" w:hAnsi="仿宋" w:eastAsia="仿宋" w:cs="Arial"/>
                <w:bCs/>
                <w:sz w:val="24"/>
              </w:rPr>
            </w:pPr>
          </w:p>
        </w:tc>
        <w:tc>
          <w:tcPr>
            <w:tcW w:w="884" w:type="dxa"/>
            <w:vAlign w:val="center"/>
          </w:tcPr>
          <w:p>
            <w:pPr>
              <w:spacing w:line="400" w:lineRule="exact"/>
              <w:rPr>
                <w:rFonts w:ascii="仿宋" w:hAnsi="仿宋" w:eastAsia="仿宋" w:cs="Arial"/>
                <w:bCs/>
                <w:sz w:val="24"/>
              </w:rPr>
            </w:pPr>
          </w:p>
        </w:tc>
        <w:tc>
          <w:tcPr>
            <w:tcW w:w="1006" w:type="dxa"/>
            <w:vAlign w:val="center"/>
          </w:tcPr>
          <w:p>
            <w:pPr>
              <w:spacing w:line="400" w:lineRule="exact"/>
              <w:rPr>
                <w:rFonts w:ascii="仿宋" w:hAnsi="仿宋" w:eastAsia="仿宋" w:cs="Arial"/>
                <w:bCs/>
                <w:sz w:val="24"/>
              </w:rPr>
            </w:pPr>
          </w:p>
        </w:tc>
        <w:tc>
          <w:tcPr>
            <w:tcW w:w="885" w:type="dxa"/>
            <w:vAlign w:val="center"/>
          </w:tcPr>
          <w:p>
            <w:pPr>
              <w:spacing w:line="400" w:lineRule="exact"/>
              <w:rPr>
                <w:rFonts w:ascii="仿宋" w:hAnsi="仿宋" w:eastAsia="仿宋" w:cs="Arial"/>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1121" w:type="dxa"/>
            <w:vMerge w:val="continue"/>
            <w:vAlign w:val="center"/>
          </w:tcPr>
          <w:p>
            <w:pPr>
              <w:spacing w:line="400" w:lineRule="exact"/>
              <w:rPr>
                <w:rFonts w:ascii="仿宋" w:hAnsi="仿宋" w:eastAsia="仿宋" w:cs="Arial"/>
                <w:bCs/>
                <w:sz w:val="24"/>
              </w:rPr>
            </w:pPr>
          </w:p>
        </w:tc>
        <w:tc>
          <w:tcPr>
            <w:tcW w:w="964" w:type="dxa"/>
            <w:vAlign w:val="center"/>
          </w:tcPr>
          <w:p>
            <w:pPr>
              <w:spacing w:line="400" w:lineRule="exact"/>
              <w:rPr>
                <w:rFonts w:ascii="仿宋" w:hAnsi="仿宋" w:eastAsia="仿宋" w:cs="Arial"/>
                <w:bCs/>
                <w:sz w:val="24"/>
              </w:rPr>
            </w:pPr>
          </w:p>
        </w:tc>
        <w:tc>
          <w:tcPr>
            <w:tcW w:w="965" w:type="dxa"/>
            <w:vAlign w:val="center"/>
          </w:tcPr>
          <w:p>
            <w:pPr>
              <w:spacing w:line="400" w:lineRule="exact"/>
              <w:rPr>
                <w:rFonts w:ascii="仿宋" w:hAnsi="仿宋" w:eastAsia="仿宋" w:cs="Arial"/>
                <w:bCs/>
                <w:sz w:val="24"/>
              </w:rPr>
            </w:pPr>
          </w:p>
        </w:tc>
        <w:tc>
          <w:tcPr>
            <w:tcW w:w="965" w:type="dxa"/>
            <w:vAlign w:val="center"/>
          </w:tcPr>
          <w:p>
            <w:pPr>
              <w:spacing w:line="400" w:lineRule="exact"/>
              <w:rPr>
                <w:rFonts w:ascii="仿宋" w:hAnsi="仿宋" w:eastAsia="仿宋" w:cs="Arial"/>
                <w:bCs/>
                <w:sz w:val="24"/>
              </w:rPr>
            </w:pPr>
          </w:p>
        </w:tc>
        <w:tc>
          <w:tcPr>
            <w:tcW w:w="965" w:type="dxa"/>
            <w:vAlign w:val="center"/>
          </w:tcPr>
          <w:p>
            <w:pPr>
              <w:spacing w:line="400" w:lineRule="exact"/>
              <w:rPr>
                <w:rFonts w:ascii="仿宋" w:hAnsi="仿宋" w:eastAsia="仿宋" w:cs="Arial"/>
                <w:bCs/>
                <w:sz w:val="24"/>
              </w:rPr>
            </w:pPr>
          </w:p>
        </w:tc>
        <w:tc>
          <w:tcPr>
            <w:tcW w:w="1258" w:type="dxa"/>
            <w:vAlign w:val="center"/>
          </w:tcPr>
          <w:p>
            <w:pPr>
              <w:spacing w:line="400" w:lineRule="exact"/>
              <w:rPr>
                <w:rFonts w:ascii="仿宋" w:hAnsi="仿宋" w:eastAsia="仿宋" w:cs="Arial"/>
                <w:bCs/>
                <w:sz w:val="24"/>
              </w:rPr>
            </w:pPr>
          </w:p>
        </w:tc>
        <w:tc>
          <w:tcPr>
            <w:tcW w:w="884" w:type="dxa"/>
            <w:vAlign w:val="center"/>
          </w:tcPr>
          <w:p>
            <w:pPr>
              <w:spacing w:line="400" w:lineRule="exact"/>
              <w:rPr>
                <w:rFonts w:ascii="仿宋" w:hAnsi="仿宋" w:eastAsia="仿宋" w:cs="Arial"/>
                <w:bCs/>
                <w:sz w:val="24"/>
              </w:rPr>
            </w:pPr>
          </w:p>
        </w:tc>
        <w:tc>
          <w:tcPr>
            <w:tcW w:w="1006" w:type="dxa"/>
            <w:vAlign w:val="center"/>
          </w:tcPr>
          <w:p>
            <w:pPr>
              <w:spacing w:line="400" w:lineRule="exact"/>
              <w:rPr>
                <w:rFonts w:ascii="仿宋" w:hAnsi="仿宋" w:eastAsia="仿宋" w:cs="Arial"/>
                <w:bCs/>
                <w:sz w:val="24"/>
              </w:rPr>
            </w:pPr>
          </w:p>
        </w:tc>
        <w:tc>
          <w:tcPr>
            <w:tcW w:w="885" w:type="dxa"/>
            <w:vAlign w:val="center"/>
          </w:tcPr>
          <w:p>
            <w:pPr>
              <w:spacing w:line="400" w:lineRule="exact"/>
              <w:rPr>
                <w:rFonts w:ascii="仿宋" w:hAnsi="仿宋" w:eastAsia="仿宋" w:cs="Arial"/>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jc w:val="center"/>
        </w:trPr>
        <w:tc>
          <w:tcPr>
            <w:tcW w:w="1121" w:type="dxa"/>
            <w:vMerge w:val="restart"/>
            <w:vAlign w:val="center"/>
          </w:tcPr>
          <w:p>
            <w:pPr>
              <w:spacing w:line="400" w:lineRule="exact"/>
              <w:rPr>
                <w:rFonts w:ascii="仿宋" w:hAnsi="仿宋" w:eastAsia="仿宋" w:cs="Arial"/>
                <w:bCs/>
                <w:sz w:val="24"/>
              </w:rPr>
            </w:pPr>
            <w:r>
              <w:rPr>
                <w:rFonts w:hint="eastAsia" w:ascii="仿宋" w:hAnsi="仿宋" w:eastAsia="仿宋" w:cs="Arial"/>
                <w:bCs/>
                <w:sz w:val="24"/>
              </w:rPr>
              <w:t>售后</w:t>
            </w:r>
          </w:p>
          <w:p>
            <w:pPr>
              <w:spacing w:line="400" w:lineRule="exact"/>
              <w:rPr>
                <w:rFonts w:ascii="仿宋" w:hAnsi="仿宋" w:eastAsia="仿宋" w:cs="Arial"/>
                <w:bCs/>
                <w:sz w:val="24"/>
              </w:rPr>
            </w:pPr>
            <w:r>
              <w:rPr>
                <w:rFonts w:hint="eastAsia" w:ascii="仿宋" w:hAnsi="仿宋" w:eastAsia="仿宋" w:cs="Arial"/>
                <w:bCs/>
                <w:sz w:val="24"/>
              </w:rPr>
              <w:t>服务</w:t>
            </w:r>
          </w:p>
          <w:p>
            <w:pPr>
              <w:spacing w:line="400" w:lineRule="exact"/>
              <w:rPr>
                <w:rFonts w:ascii="仿宋" w:hAnsi="仿宋" w:eastAsia="仿宋" w:cs="Arial"/>
                <w:bCs/>
                <w:sz w:val="24"/>
              </w:rPr>
            </w:pPr>
            <w:r>
              <w:rPr>
                <w:rFonts w:hint="eastAsia" w:ascii="仿宋" w:hAnsi="仿宋" w:eastAsia="仿宋" w:cs="Arial"/>
                <w:bCs/>
                <w:sz w:val="24"/>
              </w:rPr>
              <w:t>人员</w:t>
            </w:r>
          </w:p>
        </w:tc>
        <w:tc>
          <w:tcPr>
            <w:tcW w:w="964" w:type="dxa"/>
            <w:vAlign w:val="center"/>
          </w:tcPr>
          <w:p>
            <w:pPr>
              <w:spacing w:line="400" w:lineRule="exact"/>
              <w:rPr>
                <w:rFonts w:ascii="仿宋" w:hAnsi="仿宋" w:eastAsia="仿宋" w:cs="Arial"/>
                <w:bCs/>
                <w:sz w:val="24"/>
              </w:rPr>
            </w:pPr>
          </w:p>
        </w:tc>
        <w:tc>
          <w:tcPr>
            <w:tcW w:w="965" w:type="dxa"/>
            <w:vAlign w:val="center"/>
          </w:tcPr>
          <w:p>
            <w:pPr>
              <w:spacing w:line="400" w:lineRule="exact"/>
              <w:rPr>
                <w:rFonts w:ascii="仿宋" w:hAnsi="仿宋" w:eastAsia="仿宋" w:cs="Arial"/>
                <w:bCs/>
                <w:sz w:val="24"/>
              </w:rPr>
            </w:pPr>
          </w:p>
        </w:tc>
        <w:tc>
          <w:tcPr>
            <w:tcW w:w="965" w:type="dxa"/>
            <w:vAlign w:val="center"/>
          </w:tcPr>
          <w:p>
            <w:pPr>
              <w:spacing w:line="400" w:lineRule="exact"/>
              <w:rPr>
                <w:rFonts w:ascii="仿宋" w:hAnsi="仿宋" w:eastAsia="仿宋" w:cs="Arial"/>
                <w:bCs/>
                <w:sz w:val="24"/>
              </w:rPr>
            </w:pPr>
          </w:p>
        </w:tc>
        <w:tc>
          <w:tcPr>
            <w:tcW w:w="965" w:type="dxa"/>
            <w:vAlign w:val="center"/>
          </w:tcPr>
          <w:p>
            <w:pPr>
              <w:spacing w:line="400" w:lineRule="exact"/>
              <w:rPr>
                <w:rFonts w:ascii="仿宋" w:hAnsi="仿宋" w:eastAsia="仿宋" w:cs="Arial"/>
                <w:bCs/>
                <w:sz w:val="24"/>
              </w:rPr>
            </w:pPr>
          </w:p>
        </w:tc>
        <w:tc>
          <w:tcPr>
            <w:tcW w:w="1258" w:type="dxa"/>
            <w:vAlign w:val="center"/>
          </w:tcPr>
          <w:p>
            <w:pPr>
              <w:spacing w:line="400" w:lineRule="exact"/>
              <w:rPr>
                <w:rFonts w:ascii="仿宋" w:hAnsi="仿宋" w:eastAsia="仿宋" w:cs="Arial"/>
                <w:bCs/>
                <w:sz w:val="24"/>
              </w:rPr>
            </w:pPr>
          </w:p>
        </w:tc>
        <w:tc>
          <w:tcPr>
            <w:tcW w:w="884" w:type="dxa"/>
            <w:vAlign w:val="center"/>
          </w:tcPr>
          <w:p>
            <w:pPr>
              <w:spacing w:line="400" w:lineRule="exact"/>
              <w:rPr>
                <w:rFonts w:ascii="仿宋" w:hAnsi="仿宋" w:eastAsia="仿宋" w:cs="Arial"/>
                <w:bCs/>
                <w:sz w:val="24"/>
              </w:rPr>
            </w:pPr>
          </w:p>
        </w:tc>
        <w:tc>
          <w:tcPr>
            <w:tcW w:w="1006" w:type="dxa"/>
            <w:vAlign w:val="center"/>
          </w:tcPr>
          <w:p>
            <w:pPr>
              <w:spacing w:line="400" w:lineRule="exact"/>
              <w:rPr>
                <w:rFonts w:ascii="仿宋" w:hAnsi="仿宋" w:eastAsia="仿宋" w:cs="Arial"/>
                <w:bCs/>
                <w:sz w:val="24"/>
              </w:rPr>
            </w:pPr>
          </w:p>
        </w:tc>
        <w:tc>
          <w:tcPr>
            <w:tcW w:w="885" w:type="dxa"/>
            <w:vAlign w:val="center"/>
          </w:tcPr>
          <w:p>
            <w:pPr>
              <w:spacing w:line="400" w:lineRule="exact"/>
              <w:rPr>
                <w:rFonts w:ascii="仿宋" w:hAnsi="仿宋" w:eastAsia="仿宋" w:cs="Arial"/>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1121" w:type="dxa"/>
            <w:vMerge w:val="continue"/>
            <w:vAlign w:val="center"/>
          </w:tcPr>
          <w:p>
            <w:pPr>
              <w:spacing w:line="400" w:lineRule="exact"/>
              <w:rPr>
                <w:rFonts w:ascii="仿宋" w:hAnsi="仿宋" w:eastAsia="仿宋" w:cs="Arial"/>
                <w:bCs/>
                <w:sz w:val="24"/>
              </w:rPr>
            </w:pPr>
          </w:p>
        </w:tc>
        <w:tc>
          <w:tcPr>
            <w:tcW w:w="964" w:type="dxa"/>
            <w:vAlign w:val="center"/>
          </w:tcPr>
          <w:p>
            <w:pPr>
              <w:spacing w:line="400" w:lineRule="exact"/>
              <w:rPr>
                <w:rFonts w:ascii="仿宋" w:hAnsi="仿宋" w:eastAsia="仿宋" w:cs="Arial"/>
                <w:bCs/>
                <w:sz w:val="24"/>
              </w:rPr>
            </w:pPr>
          </w:p>
        </w:tc>
        <w:tc>
          <w:tcPr>
            <w:tcW w:w="965" w:type="dxa"/>
            <w:vAlign w:val="center"/>
          </w:tcPr>
          <w:p>
            <w:pPr>
              <w:spacing w:line="400" w:lineRule="exact"/>
              <w:rPr>
                <w:rFonts w:ascii="仿宋" w:hAnsi="仿宋" w:eastAsia="仿宋" w:cs="Arial"/>
                <w:bCs/>
                <w:sz w:val="24"/>
              </w:rPr>
            </w:pPr>
          </w:p>
        </w:tc>
        <w:tc>
          <w:tcPr>
            <w:tcW w:w="965" w:type="dxa"/>
            <w:vAlign w:val="center"/>
          </w:tcPr>
          <w:p>
            <w:pPr>
              <w:spacing w:line="400" w:lineRule="exact"/>
              <w:rPr>
                <w:rFonts w:ascii="仿宋" w:hAnsi="仿宋" w:eastAsia="仿宋" w:cs="Arial"/>
                <w:bCs/>
                <w:sz w:val="24"/>
              </w:rPr>
            </w:pPr>
          </w:p>
        </w:tc>
        <w:tc>
          <w:tcPr>
            <w:tcW w:w="965" w:type="dxa"/>
            <w:vAlign w:val="center"/>
          </w:tcPr>
          <w:p>
            <w:pPr>
              <w:spacing w:line="400" w:lineRule="exact"/>
              <w:rPr>
                <w:rFonts w:ascii="仿宋" w:hAnsi="仿宋" w:eastAsia="仿宋" w:cs="Arial"/>
                <w:bCs/>
                <w:sz w:val="24"/>
              </w:rPr>
            </w:pPr>
          </w:p>
        </w:tc>
        <w:tc>
          <w:tcPr>
            <w:tcW w:w="1258" w:type="dxa"/>
            <w:vAlign w:val="center"/>
          </w:tcPr>
          <w:p>
            <w:pPr>
              <w:spacing w:line="400" w:lineRule="exact"/>
              <w:rPr>
                <w:rFonts w:ascii="仿宋" w:hAnsi="仿宋" w:eastAsia="仿宋" w:cs="Arial"/>
                <w:bCs/>
                <w:sz w:val="24"/>
              </w:rPr>
            </w:pPr>
          </w:p>
        </w:tc>
        <w:tc>
          <w:tcPr>
            <w:tcW w:w="884" w:type="dxa"/>
            <w:vAlign w:val="center"/>
          </w:tcPr>
          <w:p>
            <w:pPr>
              <w:spacing w:line="400" w:lineRule="exact"/>
              <w:rPr>
                <w:rFonts w:ascii="仿宋" w:hAnsi="仿宋" w:eastAsia="仿宋" w:cs="Arial"/>
                <w:bCs/>
                <w:sz w:val="24"/>
              </w:rPr>
            </w:pPr>
          </w:p>
        </w:tc>
        <w:tc>
          <w:tcPr>
            <w:tcW w:w="1006" w:type="dxa"/>
            <w:vAlign w:val="center"/>
          </w:tcPr>
          <w:p>
            <w:pPr>
              <w:spacing w:line="400" w:lineRule="exact"/>
              <w:rPr>
                <w:rFonts w:ascii="仿宋" w:hAnsi="仿宋" w:eastAsia="仿宋" w:cs="Arial"/>
                <w:bCs/>
                <w:sz w:val="24"/>
              </w:rPr>
            </w:pPr>
          </w:p>
        </w:tc>
        <w:tc>
          <w:tcPr>
            <w:tcW w:w="885" w:type="dxa"/>
            <w:vAlign w:val="center"/>
          </w:tcPr>
          <w:p>
            <w:pPr>
              <w:spacing w:line="400" w:lineRule="exact"/>
              <w:rPr>
                <w:rFonts w:ascii="仿宋" w:hAnsi="仿宋" w:eastAsia="仿宋" w:cs="Arial"/>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jc w:val="center"/>
        </w:trPr>
        <w:tc>
          <w:tcPr>
            <w:tcW w:w="1121" w:type="dxa"/>
            <w:vMerge w:val="continue"/>
            <w:vAlign w:val="center"/>
          </w:tcPr>
          <w:p>
            <w:pPr>
              <w:spacing w:line="400" w:lineRule="exact"/>
              <w:rPr>
                <w:rFonts w:ascii="仿宋" w:hAnsi="仿宋" w:eastAsia="仿宋" w:cs="Arial"/>
                <w:bCs/>
                <w:sz w:val="24"/>
              </w:rPr>
            </w:pPr>
          </w:p>
        </w:tc>
        <w:tc>
          <w:tcPr>
            <w:tcW w:w="964" w:type="dxa"/>
            <w:vAlign w:val="center"/>
          </w:tcPr>
          <w:p>
            <w:pPr>
              <w:spacing w:line="400" w:lineRule="exact"/>
              <w:rPr>
                <w:rFonts w:ascii="仿宋" w:hAnsi="仿宋" w:eastAsia="仿宋" w:cs="Arial"/>
                <w:bCs/>
                <w:sz w:val="24"/>
              </w:rPr>
            </w:pPr>
          </w:p>
        </w:tc>
        <w:tc>
          <w:tcPr>
            <w:tcW w:w="965" w:type="dxa"/>
            <w:vAlign w:val="center"/>
          </w:tcPr>
          <w:p>
            <w:pPr>
              <w:spacing w:line="400" w:lineRule="exact"/>
              <w:rPr>
                <w:rFonts w:ascii="仿宋" w:hAnsi="仿宋" w:eastAsia="仿宋" w:cs="Arial"/>
                <w:bCs/>
                <w:sz w:val="24"/>
              </w:rPr>
            </w:pPr>
          </w:p>
        </w:tc>
        <w:tc>
          <w:tcPr>
            <w:tcW w:w="965" w:type="dxa"/>
            <w:vAlign w:val="center"/>
          </w:tcPr>
          <w:p>
            <w:pPr>
              <w:spacing w:line="400" w:lineRule="exact"/>
              <w:rPr>
                <w:rFonts w:ascii="仿宋" w:hAnsi="仿宋" w:eastAsia="仿宋" w:cs="Arial"/>
                <w:bCs/>
                <w:sz w:val="24"/>
              </w:rPr>
            </w:pPr>
          </w:p>
        </w:tc>
        <w:tc>
          <w:tcPr>
            <w:tcW w:w="965" w:type="dxa"/>
            <w:vAlign w:val="center"/>
          </w:tcPr>
          <w:p>
            <w:pPr>
              <w:spacing w:line="400" w:lineRule="exact"/>
              <w:rPr>
                <w:rFonts w:ascii="仿宋" w:hAnsi="仿宋" w:eastAsia="仿宋" w:cs="Arial"/>
                <w:bCs/>
                <w:sz w:val="24"/>
              </w:rPr>
            </w:pPr>
          </w:p>
        </w:tc>
        <w:tc>
          <w:tcPr>
            <w:tcW w:w="1258" w:type="dxa"/>
            <w:vAlign w:val="center"/>
          </w:tcPr>
          <w:p>
            <w:pPr>
              <w:spacing w:line="400" w:lineRule="exact"/>
              <w:rPr>
                <w:rFonts w:ascii="仿宋" w:hAnsi="仿宋" w:eastAsia="仿宋" w:cs="Arial"/>
                <w:bCs/>
                <w:sz w:val="24"/>
              </w:rPr>
            </w:pPr>
          </w:p>
        </w:tc>
        <w:tc>
          <w:tcPr>
            <w:tcW w:w="884" w:type="dxa"/>
            <w:vAlign w:val="center"/>
          </w:tcPr>
          <w:p>
            <w:pPr>
              <w:spacing w:line="400" w:lineRule="exact"/>
              <w:rPr>
                <w:rFonts w:ascii="仿宋" w:hAnsi="仿宋" w:eastAsia="仿宋" w:cs="Arial"/>
                <w:bCs/>
                <w:sz w:val="24"/>
              </w:rPr>
            </w:pPr>
          </w:p>
        </w:tc>
        <w:tc>
          <w:tcPr>
            <w:tcW w:w="1006" w:type="dxa"/>
            <w:vAlign w:val="center"/>
          </w:tcPr>
          <w:p>
            <w:pPr>
              <w:spacing w:line="400" w:lineRule="exact"/>
              <w:rPr>
                <w:rFonts w:ascii="仿宋" w:hAnsi="仿宋" w:eastAsia="仿宋" w:cs="Arial"/>
                <w:bCs/>
                <w:sz w:val="24"/>
              </w:rPr>
            </w:pPr>
          </w:p>
        </w:tc>
        <w:tc>
          <w:tcPr>
            <w:tcW w:w="885" w:type="dxa"/>
            <w:vAlign w:val="center"/>
          </w:tcPr>
          <w:p>
            <w:pPr>
              <w:spacing w:line="400" w:lineRule="exact"/>
              <w:rPr>
                <w:rFonts w:ascii="仿宋" w:hAnsi="仿宋" w:eastAsia="仿宋" w:cs="Arial"/>
                <w:bCs/>
                <w:sz w:val="24"/>
              </w:rPr>
            </w:pPr>
          </w:p>
        </w:tc>
      </w:tr>
    </w:tbl>
    <w:p>
      <w:pPr>
        <w:spacing w:line="400" w:lineRule="exact"/>
        <w:jc w:val="center"/>
        <w:rPr>
          <w:rFonts w:ascii="仿宋" w:hAnsi="仿宋" w:eastAsia="仿宋" w:cs="Arial"/>
          <w:b/>
          <w:bCs/>
          <w:sz w:val="28"/>
        </w:rPr>
      </w:pPr>
    </w:p>
    <w:p>
      <w:pPr>
        <w:adjustRightInd w:val="0"/>
        <w:spacing w:line="400" w:lineRule="exact"/>
        <w:ind w:firstLine="900" w:firstLineChars="375"/>
        <w:jc w:val="left"/>
        <w:rPr>
          <w:rFonts w:ascii="仿宋" w:hAnsi="仿宋" w:eastAsia="仿宋"/>
          <w:bCs/>
          <w:sz w:val="24"/>
        </w:rPr>
      </w:pPr>
      <w:r>
        <w:rPr>
          <w:rFonts w:hint="eastAsia" w:ascii="仿宋" w:hAnsi="仿宋" w:eastAsia="仿宋"/>
          <w:bCs/>
          <w:sz w:val="24"/>
        </w:rPr>
        <w:t>比选申请人名称：（盖章）</w:t>
      </w:r>
    </w:p>
    <w:p>
      <w:pPr>
        <w:adjustRightInd w:val="0"/>
        <w:spacing w:line="400" w:lineRule="exact"/>
        <w:ind w:firstLine="900" w:firstLineChars="375"/>
        <w:jc w:val="left"/>
        <w:rPr>
          <w:rFonts w:ascii="仿宋" w:hAnsi="仿宋" w:eastAsia="仿宋"/>
          <w:bCs/>
          <w:sz w:val="24"/>
        </w:rPr>
      </w:pPr>
      <w:r>
        <w:rPr>
          <w:rFonts w:hint="eastAsia" w:ascii="仿宋" w:hAnsi="仿宋" w:eastAsia="仿宋"/>
          <w:sz w:val="24"/>
        </w:rPr>
        <w:t>法定代表人/</w:t>
      </w:r>
      <w:r>
        <w:rPr>
          <w:rFonts w:hint="eastAsia" w:ascii="仿宋" w:hAnsi="仿宋" w:eastAsia="仿宋"/>
          <w:sz w:val="24"/>
          <w:szCs w:val="24"/>
        </w:rPr>
        <w:t>单位负责人</w:t>
      </w:r>
      <w:r>
        <w:rPr>
          <w:rFonts w:hint="eastAsia" w:ascii="仿宋" w:hAnsi="仿宋" w:eastAsia="仿宋"/>
          <w:sz w:val="24"/>
        </w:rPr>
        <w:t>或授权代表（签字）</w:t>
      </w:r>
      <w:r>
        <w:rPr>
          <w:rFonts w:hint="eastAsia" w:ascii="仿宋" w:hAnsi="仿宋" w:eastAsia="仿宋"/>
          <w:bCs/>
          <w:sz w:val="24"/>
        </w:rPr>
        <w:t>：</w:t>
      </w:r>
    </w:p>
    <w:p>
      <w:pPr>
        <w:adjustRightInd w:val="0"/>
        <w:spacing w:line="400" w:lineRule="exact"/>
        <w:ind w:firstLine="900" w:firstLineChars="375"/>
        <w:jc w:val="left"/>
        <w:rPr>
          <w:rFonts w:ascii="仿宋" w:hAnsi="仿宋" w:eastAsia="仿宋"/>
          <w:bCs/>
          <w:sz w:val="24"/>
        </w:rPr>
      </w:pPr>
      <w:r>
        <w:rPr>
          <w:rFonts w:hint="eastAsia" w:ascii="仿宋" w:hAnsi="仿宋" w:eastAsia="仿宋"/>
          <w:bCs/>
          <w:sz w:val="24"/>
        </w:rPr>
        <w:t>日期：</w:t>
      </w:r>
    </w:p>
    <w:p>
      <w:pPr>
        <w:spacing w:line="400" w:lineRule="exact"/>
        <w:ind w:firstLine="480" w:firstLineChars="200"/>
        <w:rPr>
          <w:rFonts w:ascii="仿宋" w:hAnsi="仿宋" w:eastAsia="仿宋"/>
          <w:sz w:val="24"/>
        </w:rPr>
      </w:pPr>
    </w:p>
    <w:p>
      <w:pPr>
        <w:spacing w:line="400" w:lineRule="exact"/>
        <w:ind w:firstLine="480" w:firstLineChars="200"/>
        <w:rPr>
          <w:rFonts w:ascii="仿宋" w:hAnsi="仿宋" w:eastAsia="仿宋"/>
          <w:sz w:val="24"/>
        </w:rPr>
      </w:pPr>
    </w:p>
    <w:p>
      <w:pPr>
        <w:spacing w:line="400" w:lineRule="exact"/>
        <w:ind w:firstLine="480" w:firstLineChars="200"/>
        <w:rPr>
          <w:rFonts w:ascii="仿宋" w:hAnsi="仿宋" w:eastAsia="仿宋"/>
          <w:sz w:val="24"/>
        </w:rPr>
      </w:pPr>
    </w:p>
    <w:p>
      <w:pPr>
        <w:spacing w:line="400" w:lineRule="exact"/>
        <w:ind w:firstLine="480" w:firstLineChars="200"/>
        <w:rPr>
          <w:rFonts w:ascii="仿宋" w:hAnsi="仿宋" w:eastAsia="仿宋"/>
          <w:sz w:val="24"/>
        </w:rPr>
      </w:pPr>
    </w:p>
    <w:p>
      <w:pPr>
        <w:spacing w:line="400" w:lineRule="exact"/>
        <w:ind w:firstLine="480" w:firstLineChars="200"/>
        <w:rPr>
          <w:rFonts w:ascii="仿宋" w:hAnsi="仿宋" w:eastAsia="仿宋"/>
          <w:sz w:val="24"/>
        </w:rPr>
      </w:pPr>
    </w:p>
    <w:p>
      <w:pPr>
        <w:spacing w:line="400" w:lineRule="exact"/>
        <w:ind w:firstLine="480" w:firstLineChars="200"/>
        <w:rPr>
          <w:rFonts w:ascii="仿宋" w:hAnsi="仿宋" w:eastAsia="仿宋"/>
          <w:sz w:val="24"/>
        </w:rPr>
      </w:pPr>
    </w:p>
    <w:p>
      <w:pPr>
        <w:spacing w:line="400" w:lineRule="exact"/>
        <w:ind w:firstLine="480" w:firstLineChars="200"/>
        <w:rPr>
          <w:rFonts w:ascii="仿宋" w:hAnsi="仿宋" w:eastAsia="仿宋"/>
          <w:sz w:val="24"/>
        </w:rPr>
      </w:pPr>
    </w:p>
    <w:p>
      <w:pPr>
        <w:spacing w:line="400" w:lineRule="exact"/>
        <w:ind w:firstLine="480" w:firstLineChars="200"/>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pStyle w:val="4"/>
        <w:pageBreakBefore/>
        <w:spacing w:line="240" w:lineRule="atLeast"/>
        <w:jc w:val="center"/>
        <w:rPr>
          <w:rFonts w:ascii="仿宋" w:hAnsi="仿宋" w:eastAsia="仿宋"/>
          <w:bCs w:val="0"/>
          <w:sz w:val="36"/>
        </w:rPr>
      </w:pPr>
      <w:bookmarkStart w:id="118" w:name="_Toc217446092"/>
      <w:bookmarkStart w:id="119" w:name="_Toc17607"/>
      <w:r>
        <w:rPr>
          <w:rFonts w:hint="eastAsia" w:ascii="仿宋" w:hAnsi="仿宋" w:eastAsia="仿宋"/>
          <w:bCs w:val="0"/>
          <w:sz w:val="36"/>
        </w:rPr>
        <w:t>第四章</w:t>
      </w:r>
      <w:bookmarkEnd w:id="118"/>
      <w:r>
        <w:rPr>
          <w:rFonts w:hint="eastAsia" w:ascii="仿宋" w:hAnsi="仿宋" w:eastAsia="仿宋"/>
          <w:bCs w:val="0"/>
          <w:sz w:val="36"/>
        </w:rPr>
        <w:t xml:space="preserve"> 比选申请人（供应商）应当提供的资格证明材料</w:t>
      </w:r>
      <w:bookmarkEnd w:id="119"/>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202"/>
        <w:gridCol w:w="5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728" w:type="dxa"/>
            <w:vAlign w:val="center"/>
          </w:tcPr>
          <w:p>
            <w:pPr>
              <w:adjustRightInd w:val="0"/>
              <w:spacing w:line="300"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序号</w:t>
            </w:r>
          </w:p>
        </w:tc>
        <w:tc>
          <w:tcPr>
            <w:tcW w:w="2202" w:type="dxa"/>
            <w:vAlign w:val="center"/>
          </w:tcPr>
          <w:p>
            <w:pPr>
              <w:adjustRightInd w:val="0"/>
              <w:spacing w:line="300" w:lineRule="auto"/>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比选</w:t>
            </w:r>
            <w:r>
              <w:rPr>
                <w:rFonts w:ascii="Times New Roman" w:hAnsi="Times New Roman" w:eastAsia="仿宋" w:cs="Times New Roman"/>
                <w:b/>
                <w:sz w:val="24"/>
                <w:szCs w:val="24"/>
              </w:rPr>
              <w:t>的资格要求</w:t>
            </w:r>
          </w:p>
        </w:tc>
        <w:tc>
          <w:tcPr>
            <w:tcW w:w="5592" w:type="dxa"/>
            <w:vAlign w:val="center"/>
          </w:tcPr>
          <w:p>
            <w:pPr>
              <w:adjustRightInd w:val="0"/>
              <w:spacing w:line="300" w:lineRule="auto"/>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比选申请人</w:t>
            </w:r>
            <w:r>
              <w:rPr>
                <w:rFonts w:ascii="Times New Roman" w:hAnsi="Times New Roman" w:eastAsia="仿宋" w:cs="Times New Roman"/>
                <w:b/>
                <w:sz w:val="24"/>
                <w:szCs w:val="24"/>
              </w:rPr>
              <w:t>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2" w:hRule="atLeast"/>
        </w:trPr>
        <w:tc>
          <w:tcPr>
            <w:tcW w:w="728" w:type="dxa"/>
            <w:vAlign w:val="center"/>
          </w:tcPr>
          <w:p>
            <w:pPr>
              <w:spacing w:line="360" w:lineRule="auto"/>
              <w:jc w:val="center"/>
              <w:rPr>
                <w:rFonts w:ascii="Times New Roman" w:hAnsi="Times New Roman" w:eastAsia="仿宋" w:cs="Times New Roman"/>
                <w:bCs/>
                <w:sz w:val="24"/>
                <w:szCs w:val="24"/>
              </w:rPr>
            </w:pPr>
            <w:r>
              <w:rPr>
                <w:rFonts w:ascii="仿宋" w:hAnsi="仿宋" w:eastAsia="仿宋"/>
                <w:b/>
                <w:color w:val="000000" w:themeColor="text1"/>
                <w:sz w:val="22"/>
                <w14:textFill>
                  <w14:solidFill>
                    <w14:schemeClr w14:val="tx1"/>
                  </w14:solidFill>
                </w14:textFill>
              </w:rPr>
              <w:t>1</w:t>
            </w:r>
          </w:p>
        </w:tc>
        <w:tc>
          <w:tcPr>
            <w:tcW w:w="2202" w:type="dxa"/>
            <w:vAlign w:val="center"/>
          </w:tcPr>
          <w:p>
            <w:pPr>
              <w:spacing w:line="360" w:lineRule="auto"/>
              <w:jc w:val="center"/>
              <w:rPr>
                <w:rFonts w:ascii="Times New Roman" w:hAnsi="Times New Roman" w:eastAsia="仿宋" w:cs="Times New Roman"/>
                <w:bCs/>
                <w:sz w:val="24"/>
                <w:szCs w:val="24"/>
              </w:rPr>
            </w:pPr>
            <w:r>
              <w:rPr>
                <w:rFonts w:ascii="等线" w:hAnsi="等线" w:eastAsia="仿宋"/>
                <w:b/>
                <w:color w:val="000000" w:themeColor="text1"/>
                <w:sz w:val="22"/>
                <w14:textFill>
                  <w14:solidFill>
                    <w14:schemeClr w14:val="tx1"/>
                  </w14:solidFill>
                </w14:textFill>
              </w:rPr>
              <w:t>具有独立承担民事责任的能力</w:t>
            </w:r>
          </w:p>
        </w:tc>
        <w:tc>
          <w:tcPr>
            <w:tcW w:w="5592" w:type="dxa"/>
            <w:vAlign w:val="center"/>
          </w:tcPr>
          <w:p>
            <w:pPr>
              <w:adjustRightInd w:val="0"/>
              <w:spacing w:line="500" w:lineRule="exact"/>
              <w:jc w:val="left"/>
              <w:rPr>
                <w:rFonts w:ascii="仿宋" w:hAnsi="仿宋" w:eastAsia="仿宋"/>
                <w:bCs/>
                <w:sz w:val="24"/>
                <w:szCs w:val="24"/>
              </w:rPr>
            </w:pPr>
            <w:r>
              <w:rPr>
                <w:rFonts w:hint="eastAsia" w:ascii="仿宋" w:hAnsi="仿宋" w:eastAsia="仿宋"/>
                <w:bCs/>
                <w:sz w:val="24"/>
                <w:szCs w:val="24"/>
              </w:rPr>
              <w:t>（1）供应商若为企业法人：提供“统一社会信用代码营业执照”；未换证的提供“营业执照、税务登记证、组织机构代码证或三证合一的营业执照”；</w:t>
            </w:r>
          </w:p>
          <w:p>
            <w:pPr>
              <w:adjustRightInd w:val="0"/>
              <w:spacing w:line="500" w:lineRule="exact"/>
              <w:jc w:val="left"/>
              <w:rPr>
                <w:rFonts w:ascii="仿宋" w:hAnsi="仿宋" w:eastAsia="仿宋"/>
                <w:bCs/>
                <w:sz w:val="24"/>
                <w:szCs w:val="24"/>
              </w:rPr>
            </w:pPr>
            <w:r>
              <w:rPr>
                <w:rFonts w:hint="eastAsia" w:ascii="仿宋" w:hAnsi="仿宋" w:eastAsia="仿宋"/>
                <w:bCs/>
                <w:sz w:val="24"/>
                <w:szCs w:val="24"/>
              </w:rPr>
              <w:t>（2）若为事业法人：提供“统一社会信用代码法人登记证书”；未换证的提交“事业法人登记证书、组织机构代码证”；</w:t>
            </w:r>
          </w:p>
          <w:p>
            <w:pPr>
              <w:adjustRightInd w:val="0"/>
              <w:spacing w:line="500" w:lineRule="exact"/>
              <w:jc w:val="left"/>
              <w:rPr>
                <w:rFonts w:ascii="仿宋" w:hAnsi="仿宋" w:eastAsia="仿宋"/>
                <w:bCs/>
                <w:sz w:val="24"/>
                <w:szCs w:val="24"/>
              </w:rPr>
            </w:pPr>
            <w:r>
              <w:rPr>
                <w:rFonts w:hint="eastAsia" w:ascii="仿宋" w:hAnsi="仿宋" w:eastAsia="仿宋"/>
                <w:bCs/>
                <w:sz w:val="24"/>
                <w:szCs w:val="24"/>
              </w:rPr>
              <w:t>（3）若为其他组织：提供“对应主管部门颁发的准许执业证明文件或营业执照”；</w:t>
            </w:r>
          </w:p>
          <w:p>
            <w:pPr>
              <w:adjustRightInd w:val="0"/>
              <w:spacing w:line="500" w:lineRule="exact"/>
              <w:jc w:val="left"/>
              <w:rPr>
                <w:rFonts w:eastAsia="仿宋"/>
                <w:sz w:val="24"/>
                <w:szCs w:val="24"/>
              </w:rPr>
            </w:pPr>
            <w:r>
              <w:rPr>
                <w:rFonts w:hint="eastAsia" w:ascii="仿宋" w:hAnsi="仿宋" w:eastAsia="仿宋"/>
                <w:bCs/>
                <w:sz w:val="24"/>
                <w:szCs w:val="24"/>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4" w:hRule="atLeast"/>
        </w:trPr>
        <w:tc>
          <w:tcPr>
            <w:tcW w:w="728" w:type="dxa"/>
            <w:vAlign w:val="center"/>
          </w:tcPr>
          <w:p>
            <w:pPr>
              <w:spacing w:line="360" w:lineRule="auto"/>
              <w:jc w:val="center"/>
              <w:rPr>
                <w:rFonts w:ascii="仿宋" w:hAnsi="仿宋" w:eastAsia="仿宋"/>
                <w:b/>
                <w:color w:val="000000" w:themeColor="text1"/>
                <w:sz w:val="22"/>
                <w14:textFill>
                  <w14:solidFill>
                    <w14:schemeClr w14:val="tx1"/>
                  </w14:solidFill>
                </w14:textFill>
              </w:rPr>
            </w:pPr>
            <w:r>
              <w:rPr>
                <w:rFonts w:ascii="仿宋" w:hAnsi="仿宋" w:eastAsia="仿宋"/>
                <w:b/>
                <w:color w:val="000000" w:themeColor="text1"/>
                <w:sz w:val="22"/>
                <w14:textFill>
                  <w14:solidFill>
                    <w14:schemeClr w14:val="tx1"/>
                  </w14:solidFill>
                </w14:textFill>
              </w:rPr>
              <w:t>2</w:t>
            </w:r>
          </w:p>
        </w:tc>
        <w:tc>
          <w:tcPr>
            <w:tcW w:w="2202" w:type="dxa"/>
            <w:vAlign w:val="center"/>
          </w:tcPr>
          <w:p>
            <w:pPr>
              <w:spacing w:line="360" w:lineRule="auto"/>
              <w:jc w:val="center"/>
              <w:rPr>
                <w:rFonts w:ascii="仿宋" w:hAnsi="仿宋" w:eastAsia="仿宋"/>
                <w:b/>
                <w:color w:val="000000" w:themeColor="text1"/>
                <w:sz w:val="22"/>
                <w14:textFill>
                  <w14:solidFill>
                    <w14:schemeClr w14:val="tx1"/>
                  </w14:solidFill>
                </w14:textFill>
              </w:rPr>
            </w:pPr>
            <w:r>
              <w:rPr>
                <w:rFonts w:ascii="仿宋" w:hAnsi="仿宋" w:eastAsia="仿宋"/>
                <w:b/>
                <w:color w:val="000000" w:themeColor="text1"/>
                <w:sz w:val="22"/>
                <w14:textFill>
                  <w14:solidFill>
                    <w14:schemeClr w14:val="tx1"/>
                  </w14:solidFill>
                </w14:textFill>
              </w:rPr>
              <w:t>具有良好的商业信誉和健全的财务会计制度</w:t>
            </w:r>
          </w:p>
        </w:tc>
        <w:tc>
          <w:tcPr>
            <w:tcW w:w="5592" w:type="dxa"/>
            <w:vMerge w:val="restart"/>
            <w:vAlign w:val="center"/>
          </w:tcPr>
          <w:p>
            <w:pPr>
              <w:adjustRightInd w:val="0"/>
              <w:spacing w:line="300" w:lineRule="auto"/>
              <w:rPr>
                <w:rFonts w:ascii="Times New Roman" w:hAnsi="Times New Roman" w:eastAsia="仿宋" w:cs="Times New Roman"/>
                <w:bCs/>
                <w:sz w:val="24"/>
                <w:szCs w:val="24"/>
              </w:rPr>
            </w:pPr>
            <w:r>
              <w:rPr>
                <w:rFonts w:hint="eastAsia" w:ascii="Times New Roman" w:hAnsi="Times New Roman" w:eastAsia="仿宋" w:cs="Times New Roman"/>
                <w:bCs/>
                <w:sz w:val="24"/>
                <w:szCs w:val="24"/>
              </w:rPr>
              <w:t>统一</w:t>
            </w:r>
            <w:r>
              <w:rPr>
                <w:rFonts w:ascii="Times New Roman" w:hAnsi="Times New Roman" w:eastAsia="仿宋" w:cs="Times New Roman"/>
                <w:bCs/>
                <w:sz w:val="24"/>
                <w:szCs w:val="24"/>
              </w:rPr>
              <w:t>提供承诺函</w:t>
            </w:r>
            <w:r>
              <w:rPr>
                <w:rFonts w:hint="eastAsia" w:ascii="Times New Roman" w:hAnsi="Times New Roman" w:eastAsia="仿宋" w:cs="Times New Roman"/>
                <w:bCs/>
                <w:sz w:val="24"/>
                <w:szCs w:val="24"/>
              </w:rPr>
              <w:t>（格式详见第三章）</w:t>
            </w:r>
          </w:p>
          <w:p>
            <w:pPr>
              <w:adjustRightInd w:val="0"/>
              <w:spacing w:line="300" w:lineRule="auto"/>
              <w:rPr>
                <w:rFonts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spacing w:line="360" w:lineRule="auto"/>
              <w:jc w:val="center"/>
              <w:rPr>
                <w:rFonts w:ascii="仿宋" w:hAnsi="仿宋" w:eastAsia="仿宋"/>
                <w:b/>
                <w:color w:val="000000" w:themeColor="text1"/>
                <w:sz w:val="22"/>
                <w14:textFill>
                  <w14:solidFill>
                    <w14:schemeClr w14:val="tx1"/>
                  </w14:solidFill>
                </w14:textFill>
              </w:rPr>
            </w:pPr>
            <w:r>
              <w:rPr>
                <w:rFonts w:ascii="仿宋" w:hAnsi="仿宋" w:eastAsia="仿宋"/>
                <w:b/>
                <w:color w:val="000000" w:themeColor="text1"/>
                <w:sz w:val="22"/>
                <w14:textFill>
                  <w14:solidFill>
                    <w14:schemeClr w14:val="tx1"/>
                  </w14:solidFill>
                </w14:textFill>
              </w:rPr>
              <w:t>3</w:t>
            </w:r>
          </w:p>
        </w:tc>
        <w:tc>
          <w:tcPr>
            <w:tcW w:w="2202" w:type="dxa"/>
            <w:vAlign w:val="center"/>
          </w:tcPr>
          <w:p>
            <w:pPr>
              <w:spacing w:line="360" w:lineRule="auto"/>
              <w:jc w:val="center"/>
              <w:rPr>
                <w:rFonts w:ascii="仿宋" w:hAnsi="仿宋" w:eastAsia="仿宋"/>
                <w:b/>
                <w:color w:val="000000" w:themeColor="text1"/>
                <w:sz w:val="22"/>
                <w14:textFill>
                  <w14:solidFill>
                    <w14:schemeClr w14:val="tx1"/>
                  </w14:solidFill>
                </w14:textFill>
              </w:rPr>
            </w:pPr>
            <w:r>
              <w:rPr>
                <w:rFonts w:ascii="仿宋" w:hAnsi="仿宋" w:eastAsia="仿宋"/>
                <w:b/>
                <w:color w:val="000000" w:themeColor="text1"/>
                <w:sz w:val="22"/>
                <w14:textFill>
                  <w14:solidFill>
                    <w14:schemeClr w14:val="tx1"/>
                  </w14:solidFill>
                </w14:textFill>
              </w:rPr>
              <w:t>具有履行合同所必需的设备和专业技术能力</w:t>
            </w:r>
          </w:p>
        </w:tc>
        <w:tc>
          <w:tcPr>
            <w:tcW w:w="5592" w:type="dxa"/>
            <w:vMerge w:val="continue"/>
            <w:vAlign w:val="center"/>
          </w:tcPr>
          <w:p>
            <w:pPr>
              <w:adjustRightInd w:val="0"/>
              <w:spacing w:line="300" w:lineRule="auto"/>
              <w:rPr>
                <w:rFonts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spacing w:line="360" w:lineRule="auto"/>
              <w:jc w:val="center"/>
              <w:rPr>
                <w:rFonts w:ascii="仿宋" w:hAnsi="仿宋" w:eastAsia="仿宋"/>
                <w:b/>
                <w:color w:val="000000" w:themeColor="text1"/>
                <w:sz w:val="22"/>
                <w14:textFill>
                  <w14:solidFill>
                    <w14:schemeClr w14:val="tx1"/>
                  </w14:solidFill>
                </w14:textFill>
              </w:rPr>
            </w:pPr>
            <w:r>
              <w:rPr>
                <w:rFonts w:ascii="仿宋" w:hAnsi="仿宋" w:eastAsia="仿宋"/>
                <w:b/>
                <w:color w:val="000000" w:themeColor="text1"/>
                <w:sz w:val="22"/>
                <w14:textFill>
                  <w14:solidFill>
                    <w14:schemeClr w14:val="tx1"/>
                  </w14:solidFill>
                </w14:textFill>
              </w:rPr>
              <w:t>4</w:t>
            </w:r>
          </w:p>
        </w:tc>
        <w:tc>
          <w:tcPr>
            <w:tcW w:w="2202" w:type="dxa"/>
            <w:vAlign w:val="center"/>
          </w:tcPr>
          <w:p>
            <w:pPr>
              <w:spacing w:line="360" w:lineRule="auto"/>
              <w:jc w:val="center"/>
              <w:rPr>
                <w:rFonts w:ascii="仿宋" w:hAnsi="仿宋" w:eastAsia="仿宋"/>
                <w:b/>
                <w:color w:val="000000" w:themeColor="text1"/>
                <w:sz w:val="22"/>
                <w14:textFill>
                  <w14:solidFill>
                    <w14:schemeClr w14:val="tx1"/>
                  </w14:solidFill>
                </w14:textFill>
              </w:rPr>
            </w:pPr>
            <w:r>
              <w:rPr>
                <w:rFonts w:ascii="仿宋" w:hAnsi="仿宋" w:eastAsia="仿宋"/>
                <w:b/>
                <w:color w:val="000000" w:themeColor="text1"/>
                <w:sz w:val="22"/>
                <w14:textFill>
                  <w14:solidFill>
                    <w14:schemeClr w14:val="tx1"/>
                  </w14:solidFill>
                </w14:textFill>
              </w:rPr>
              <w:t>有依法缴纳税收和社会保障资金的良好记录</w:t>
            </w:r>
          </w:p>
        </w:tc>
        <w:tc>
          <w:tcPr>
            <w:tcW w:w="5592" w:type="dxa"/>
            <w:vMerge w:val="continue"/>
            <w:vAlign w:val="center"/>
          </w:tcPr>
          <w:p>
            <w:pPr>
              <w:adjustRightInd w:val="0"/>
              <w:spacing w:line="300" w:lineRule="auto"/>
              <w:rPr>
                <w:rFonts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spacing w:line="360" w:lineRule="auto"/>
              <w:jc w:val="center"/>
              <w:rPr>
                <w:rFonts w:ascii="仿宋" w:hAnsi="仿宋" w:eastAsia="仿宋"/>
                <w:b/>
                <w:color w:val="000000" w:themeColor="text1"/>
                <w:sz w:val="22"/>
                <w14:textFill>
                  <w14:solidFill>
                    <w14:schemeClr w14:val="tx1"/>
                  </w14:solidFill>
                </w14:textFill>
              </w:rPr>
            </w:pPr>
            <w:r>
              <w:rPr>
                <w:rFonts w:ascii="仿宋" w:hAnsi="仿宋" w:eastAsia="仿宋"/>
                <w:b/>
                <w:color w:val="000000" w:themeColor="text1"/>
                <w:sz w:val="22"/>
                <w14:textFill>
                  <w14:solidFill>
                    <w14:schemeClr w14:val="tx1"/>
                  </w14:solidFill>
                </w14:textFill>
              </w:rPr>
              <w:t>5</w:t>
            </w:r>
          </w:p>
        </w:tc>
        <w:tc>
          <w:tcPr>
            <w:tcW w:w="2202" w:type="dxa"/>
            <w:vAlign w:val="center"/>
          </w:tcPr>
          <w:p>
            <w:pPr>
              <w:spacing w:line="360" w:lineRule="auto"/>
              <w:jc w:val="center"/>
              <w:rPr>
                <w:rFonts w:ascii="仿宋" w:hAnsi="仿宋" w:eastAsia="仿宋"/>
                <w:b/>
                <w:color w:val="000000" w:themeColor="text1"/>
                <w:sz w:val="22"/>
                <w14:textFill>
                  <w14:solidFill>
                    <w14:schemeClr w14:val="tx1"/>
                  </w14:solidFill>
                </w14:textFill>
              </w:rPr>
            </w:pPr>
            <w:r>
              <w:rPr>
                <w:rFonts w:ascii="仿宋" w:hAnsi="仿宋" w:eastAsia="仿宋"/>
                <w:b/>
                <w:color w:val="000000" w:themeColor="text1"/>
                <w:sz w:val="22"/>
                <w14:textFill>
                  <w14:solidFill>
                    <w14:schemeClr w14:val="tx1"/>
                  </w14:solidFill>
                </w14:textFill>
              </w:rPr>
              <w:t>参加本次采购活动前3年内，在经营活动中没有重大违法记录</w:t>
            </w:r>
          </w:p>
        </w:tc>
        <w:tc>
          <w:tcPr>
            <w:tcW w:w="5592" w:type="dxa"/>
            <w:vMerge w:val="continue"/>
            <w:vAlign w:val="center"/>
          </w:tcPr>
          <w:p>
            <w:pPr>
              <w:adjustRightInd w:val="0"/>
              <w:spacing w:line="300" w:lineRule="auto"/>
              <w:rPr>
                <w:rFonts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8" w:type="dxa"/>
            <w:vAlign w:val="center"/>
          </w:tcPr>
          <w:p>
            <w:pPr>
              <w:spacing w:line="360" w:lineRule="auto"/>
              <w:jc w:val="center"/>
              <w:rPr>
                <w:rFonts w:ascii="仿宋" w:hAnsi="仿宋" w:eastAsia="仿宋"/>
                <w:b/>
                <w:color w:val="000000" w:themeColor="text1"/>
                <w:sz w:val="22"/>
                <w14:textFill>
                  <w14:solidFill>
                    <w14:schemeClr w14:val="tx1"/>
                  </w14:solidFill>
                </w14:textFill>
              </w:rPr>
            </w:pPr>
            <w:r>
              <w:rPr>
                <w:rFonts w:ascii="仿宋" w:hAnsi="仿宋" w:eastAsia="仿宋"/>
                <w:b/>
                <w:color w:val="000000" w:themeColor="text1"/>
                <w:sz w:val="22"/>
                <w14:textFill>
                  <w14:solidFill>
                    <w14:schemeClr w14:val="tx1"/>
                  </w14:solidFill>
                </w14:textFill>
              </w:rPr>
              <w:t>6</w:t>
            </w:r>
          </w:p>
        </w:tc>
        <w:tc>
          <w:tcPr>
            <w:tcW w:w="2202" w:type="dxa"/>
            <w:vAlign w:val="center"/>
          </w:tcPr>
          <w:p>
            <w:pPr>
              <w:spacing w:line="360" w:lineRule="auto"/>
              <w:jc w:val="center"/>
              <w:rPr>
                <w:rFonts w:ascii="仿宋" w:hAnsi="仿宋" w:eastAsia="仿宋"/>
                <w:b/>
                <w:color w:val="000000" w:themeColor="text1"/>
                <w:sz w:val="22"/>
                <w14:textFill>
                  <w14:solidFill>
                    <w14:schemeClr w14:val="tx1"/>
                  </w14:solidFill>
                </w14:textFill>
              </w:rPr>
            </w:pPr>
            <w:r>
              <w:rPr>
                <w:rFonts w:ascii="仿宋" w:hAnsi="仿宋" w:eastAsia="仿宋"/>
                <w:b/>
                <w:color w:val="000000" w:themeColor="text1"/>
                <w:sz w:val="22"/>
                <w14:textFill>
                  <w14:solidFill>
                    <w14:schemeClr w14:val="tx1"/>
                  </w14:solidFill>
                </w14:textFill>
              </w:rPr>
              <w:t>法律、行政法规规定的其他条件</w:t>
            </w:r>
          </w:p>
        </w:tc>
        <w:tc>
          <w:tcPr>
            <w:tcW w:w="5592" w:type="dxa"/>
            <w:vMerge w:val="continue"/>
            <w:vAlign w:val="center"/>
          </w:tcPr>
          <w:p>
            <w:pPr>
              <w:adjustRightInd w:val="0"/>
              <w:spacing w:line="300" w:lineRule="auto"/>
              <w:rPr>
                <w:rFonts w:ascii="Times New Roman" w:hAnsi="Times New Roman" w:eastAsia="仿宋" w:cs="Times New Roman"/>
                <w:bCs/>
                <w:sz w:val="24"/>
                <w:szCs w:val="24"/>
              </w:rPr>
            </w:pPr>
          </w:p>
        </w:tc>
      </w:tr>
    </w:tbl>
    <w:p>
      <w:pPr>
        <w:spacing w:line="520" w:lineRule="exact"/>
        <w:ind w:firstLine="723" w:firstLineChars="300"/>
        <w:rPr>
          <w:rFonts w:ascii="仿宋" w:hAnsi="仿宋" w:eastAsia="仿宋"/>
          <w:b/>
          <w:bCs/>
          <w:sz w:val="24"/>
          <w:szCs w:val="24"/>
        </w:rPr>
      </w:pPr>
      <w:r>
        <w:rPr>
          <w:rFonts w:ascii="仿宋" w:hAnsi="仿宋" w:eastAsia="仿宋"/>
          <w:b/>
          <w:bCs/>
          <w:sz w:val="24"/>
          <w:szCs w:val="24"/>
        </w:rPr>
        <w:t>说明：</w:t>
      </w:r>
    </w:p>
    <w:p>
      <w:pPr>
        <w:spacing w:line="520" w:lineRule="exact"/>
        <w:ind w:firstLine="482" w:firstLineChars="200"/>
        <w:rPr>
          <w:rFonts w:ascii="仿宋" w:hAnsi="仿宋" w:eastAsia="仿宋"/>
          <w:b/>
          <w:bCs/>
          <w:sz w:val="24"/>
          <w:szCs w:val="24"/>
        </w:rPr>
      </w:pPr>
      <w:r>
        <w:rPr>
          <w:rFonts w:hint="eastAsia" w:ascii="仿宋" w:hAnsi="仿宋" w:eastAsia="仿宋"/>
          <w:b/>
          <w:bCs/>
          <w:sz w:val="24"/>
          <w:szCs w:val="24"/>
        </w:rPr>
        <w:t>1.比选申请人提供的以上资格证明材料为复印件的（除身份证明材料复印件、</w:t>
      </w:r>
      <w:r>
        <w:rPr>
          <w:rFonts w:ascii="仿宋" w:hAnsi="仿宋" w:eastAsia="仿宋"/>
          <w:b/>
          <w:bCs/>
          <w:sz w:val="24"/>
          <w:szCs w:val="24"/>
        </w:rPr>
        <w:t>代理机构出具的购买比选文件证明材料</w:t>
      </w:r>
      <w:r>
        <w:rPr>
          <w:rFonts w:hint="eastAsia" w:ascii="仿宋" w:hAnsi="仿宋" w:eastAsia="仿宋"/>
          <w:b/>
          <w:bCs/>
          <w:sz w:val="24"/>
          <w:szCs w:val="24"/>
        </w:rPr>
        <w:t>）均应加盖供应商公章(鲜章)</w:t>
      </w:r>
      <w:r>
        <w:rPr>
          <w:rFonts w:ascii="仿宋" w:hAnsi="仿宋" w:eastAsia="仿宋"/>
          <w:b/>
          <w:bCs/>
          <w:sz w:val="24"/>
          <w:szCs w:val="24"/>
        </w:rPr>
        <w:t>。</w:t>
      </w:r>
    </w:p>
    <w:p>
      <w:pPr>
        <w:spacing w:line="520" w:lineRule="exact"/>
        <w:ind w:firstLine="482" w:firstLineChars="200"/>
        <w:rPr>
          <w:rFonts w:ascii="仿宋" w:hAnsi="仿宋" w:eastAsia="仿宋"/>
          <w:b/>
          <w:bCs/>
          <w:sz w:val="24"/>
          <w:szCs w:val="24"/>
        </w:rPr>
      </w:pPr>
      <w:r>
        <w:rPr>
          <w:rFonts w:hint="eastAsia" w:ascii="仿宋" w:hAnsi="仿宋" w:eastAsia="仿宋"/>
          <w:b/>
          <w:bCs/>
          <w:sz w:val="24"/>
          <w:szCs w:val="24"/>
        </w:rPr>
        <w:t>2.比选申请人</w:t>
      </w:r>
      <w:r>
        <w:rPr>
          <w:rFonts w:ascii="仿宋" w:hAnsi="仿宋" w:eastAsia="仿宋"/>
          <w:b/>
          <w:bCs/>
          <w:sz w:val="24"/>
          <w:szCs w:val="24"/>
        </w:rPr>
        <w:t>应对其所提供的资格证明材料来源的合法性、真实性负责。</w:t>
      </w:r>
    </w:p>
    <w:p>
      <w:pPr>
        <w:pStyle w:val="25"/>
      </w:pPr>
    </w:p>
    <w:p>
      <w:pPr>
        <w:pStyle w:val="4"/>
        <w:pageBreakBefore/>
        <w:spacing w:line="360" w:lineRule="auto"/>
        <w:jc w:val="center"/>
        <w:rPr>
          <w:rFonts w:ascii="仿宋" w:hAnsi="仿宋" w:eastAsia="仿宋"/>
          <w:bCs w:val="0"/>
          <w:sz w:val="36"/>
        </w:rPr>
      </w:pPr>
      <w:bookmarkStart w:id="120" w:name="_Toc217446093"/>
      <w:bookmarkStart w:id="121" w:name="_Toc5004"/>
      <w:r>
        <w:rPr>
          <w:rFonts w:hint="eastAsia" w:ascii="仿宋" w:hAnsi="仿宋" w:eastAsia="仿宋"/>
          <w:bCs w:val="0"/>
          <w:sz w:val="36"/>
        </w:rPr>
        <w:t>第五章 比选项目及技术服务要求</w:t>
      </w:r>
      <w:bookmarkEnd w:id="120"/>
      <w:bookmarkEnd w:id="121"/>
    </w:p>
    <w:p>
      <w:pPr>
        <w:spacing w:line="360" w:lineRule="auto"/>
        <w:ind w:firstLine="463" w:firstLineChars="192"/>
        <w:rPr>
          <w:rFonts w:ascii="仿宋" w:hAnsi="仿宋" w:eastAsia="仿宋"/>
          <w:b/>
          <w:sz w:val="24"/>
          <w:szCs w:val="24"/>
        </w:rPr>
      </w:pPr>
      <w:bookmarkStart w:id="122" w:name="_Toc217446095"/>
      <w:r>
        <w:rPr>
          <w:rFonts w:hint="eastAsia" w:ascii="仿宋" w:hAnsi="仿宋" w:eastAsia="仿宋"/>
          <w:b/>
          <w:sz w:val="24"/>
          <w:szCs w:val="24"/>
        </w:rPr>
        <w:t>前提：本章采购需求中标注“★”号的条款为本次比选采购项目的实质性要求，比选申请人不满足的，将按照无效响应处理。标注“▲”号的条款为本次比选采购项目的重要条款。</w:t>
      </w:r>
    </w:p>
    <w:bookmarkEnd w:id="122"/>
    <w:p>
      <w:pPr>
        <w:spacing w:line="520" w:lineRule="exact"/>
        <w:ind w:firstLine="562" w:firstLineChars="200"/>
        <w:outlineLvl w:val="1"/>
        <w:rPr>
          <w:rFonts w:ascii="仿宋" w:hAnsi="仿宋" w:eastAsia="仿宋" w:cs="Times New Roman"/>
          <w:b/>
          <w:bCs/>
          <w:sz w:val="28"/>
          <w:szCs w:val="28"/>
        </w:rPr>
      </w:pPr>
      <w:r>
        <w:rPr>
          <w:rFonts w:hint="eastAsia" w:ascii="仿宋" w:hAnsi="仿宋" w:eastAsia="仿宋" w:cs="Times New Roman"/>
          <w:b/>
          <w:bCs/>
          <w:sz w:val="28"/>
          <w:szCs w:val="28"/>
        </w:rPr>
        <w:t>一、项目概况</w:t>
      </w:r>
    </w:p>
    <w:p>
      <w:pPr>
        <w:spacing w:line="520" w:lineRule="exact"/>
        <w:ind w:firstLine="480" w:firstLineChars="200"/>
        <w:rPr>
          <w:rFonts w:ascii="仿宋" w:hAnsi="仿宋" w:eastAsia="仿宋" w:cs="Times New Roman"/>
          <w:b/>
          <w:bCs/>
          <w:sz w:val="28"/>
          <w:szCs w:val="28"/>
        </w:rPr>
      </w:pPr>
      <w:r>
        <w:rPr>
          <w:rFonts w:hint="eastAsia" w:ascii="仿宋" w:hAnsi="仿宋" w:eastAsia="仿宋" w:cs="Times New Roman"/>
          <w:sz w:val="24"/>
          <w:szCs w:val="24"/>
        </w:rPr>
        <w:t>本项目拟确定中选人1名，负</w:t>
      </w:r>
      <w:r>
        <w:rPr>
          <w:rFonts w:hint="eastAsia" w:ascii="仿宋" w:hAnsi="仿宋" w:eastAsia="仿宋" w:cs="Times New Roman"/>
          <w:color w:val="auto"/>
          <w:sz w:val="24"/>
          <w:szCs w:val="24"/>
        </w:rPr>
        <w:t>责</w:t>
      </w:r>
      <w:r>
        <w:rPr>
          <w:rFonts w:hint="eastAsia" w:ascii="仿宋" w:hAnsi="仿宋" w:eastAsia="仿宋" w:cs="Times New Roman"/>
          <w:color w:val="auto"/>
          <w:sz w:val="24"/>
          <w:szCs w:val="24"/>
          <w:lang w:val="en-US" w:eastAsia="zh-CN"/>
        </w:rPr>
        <w:t>成都金牛国投妇幼保健有限责任公司采购代</w:t>
      </w:r>
      <w:r>
        <w:rPr>
          <w:rFonts w:hint="eastAsia" w:ascii="仿宋" w:hAnsi="仿宋" w:eastAsia="仿宋" w:cs="Times New Roman"/>
          <w:sz w:val="24"/>
          <w:szCs w:val="24"/>
          <w:lang w:val="en-US" w:eastAsia="zh-CN"/>
        </w:rPr>
        <w:t>理服务项目</w:t>
      </w:r>
      <w:r>
        <w:rPr>
          <w:rFonts w:hint="eastAsia" w:ascii="仿宋" w:hAnsi="仿宋" w:eastAsia="仿宋" w:cs="Times New Roman"/>
          <w:sz w:val="24"/>
          <w:szCs w:val="24"/>
        </w:rPr>
        <w:t>。</w:t>
      </w:r>
    </w:p>
    <w:p>
      <w:pPr>
        <w:spacing w:line="520" w:lineRule="exact"/>
        <w:ind w:firstLine="562" w:firstLineChars="200"/>
        <w:outlineLvl w:val="1"/>
        <w:rPr>
          <w:rFonts w:ascii="仿宋" w:hAnsi="仿宋" w:eastAsia="仿宋" w:cs="Times New Roman"/>
          <w:b/>
          <w:bCs/>
          <w:sz w:val="28"/>
          <w:szCs w:val="28"/>
        </w:rPr>
      </w:pPr>
      <w:r>
        <w:rPr>
          <w:rFonts w:hint="eastAsia" w:ascii="仿宋" w:hAnsi="仿宋" w:eastAsia="仿宋" w:cs="Times New Roman"/>
          <w:b/>
          <w:bCs/>
          <w:sz w:val="28"/>
          <w:szCs w:val="28"/>
        </w:rPr>
        <w:t>二、服务内容及范围</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比选申请人应当参照《中华人民共和国政府采购法》、《中华人民共和国招标投标法》等相关法律法规和规章的规定，为比选人的招标项目组织实施代理工作。</w:t>
      </w:r>
    </w:p>
    <w:p>
      <w:pPr>
        <w:spacing w:line="520" w:lineRule="exact"/>
        <w:ind w:firstLine="482" w:firstLineChars="200"/>
        <w:rPr>
          <w:rFonts w:ascii="仿宋" w:hAnsi="仿宋" w:eastAsia="仿宋" w:cs="Times New Roman"/>
          <w:b/>
          <w:bCs/>
          <w:sz w:val="24"/>
          <w:szCs w:val="24"/>
        </w:rPr>
      </w:pPr>
      <w:r>
        <w:rPr>
          <w:rFonts w:hint="eastAsia" w:ascii="仿宋" w:hAnsi="仿宋" w:eastAsia="仿宋" w:cs="Times New Roman"/>
          <w:b/>
          <w:bCs/>
          <w:sz w:val="24"/>
          <w:szCs w:val="24"/>
        </w:rPr>
        <w:t>（一）包括但不限于：</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1、依法编制资格预审文件（采用资格预审时），组织对潜在供应商进行资格预审；</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2、依法根据比选人采购政策、采购预算、采购需求编制招标文件，同时向比选人提供招标前期专业技术服务咨询；</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3、依法发出投标邀请书（采用邀请招标时）；</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4、依法发布招标公告及更正公告；</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5、依法组织报名和售卖招标文件；</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6、根据项目需要组织招标答疑、踏勘现场等（若项目需要）；</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7、依法代收、代退投标保证金；</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8、依法组织开、评标，做好开评标的服务和后勤工作，开评标场地由比选申请人提供；</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9、依法发布招标结果公告，（在“中国政府采购网”“中国招标采购信息网”“中国采购与招标网”“中国招标投标公共服务平台”“四川省公共资源交易/机电产品招投标电子服务平台”等比选人指定平台）；</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10、依法向中标（成交）供应商发出中标（成交）通知书；</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11、整理、归档招标项目资料，所有招标过程资料及供应商投标文件副本（一套）由比选申请人整理成册，并在项目招标结束后移交比选人保存；所有招标过程资料复印件及供应商投标文件正本由比选申请人保存，保存期限为一年。比选申请人应妥善保存，不得伪造、变造、隐匿，保存期限届满后集中销毁。</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12、处理比选人委托招标项目的询问、质疑和投诉；做好整个招标过程中的服务协调工作及其他与本项目招标工作相关事宜。</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13、废标后重新招标。</w:t>
      </w:r>
    </w:p>
    <w:p>
      <w:pPr>
        <w:spacing w:line="520" w:lineRule="exact"/>
        <w:ind w:firstLine="482" w:firstLineChars="200"/>
        <w:rPr>
          <w:rFonts w:ascii="仿宋" w:hAnsi="仿宋" w:eastAsia="仿宋" w:cs="Times New Roman"/>
          <w:b/>
          <w:bCs/>
          <w:sz w:val="24"/>
          <w:szCs w:val="24"/>
        </w:rPr>
      </w:pPr>
    </w:p>
    <w:p>
      <w:pPr>
        <w:spacing w:line="520" w:lineRule="exact"/>
        <w:ind w:firstLine="482" w:firstLineChars="200"/>
        <w:rPr>
          <w:rFonts w:ascii="仿宋" w:hAnsi="仿宋" w:eastAsia="仿宋" w:cs="Times New Roman"/>
          <w:b/>
          <w:bCs/>
          <w:sz w:val="24"/>
          <w:szCs w:val="24"/>
        </w:rPr>
      </w:pPr>
      <w:r>
        <w:rPr>
          <w:rFonts w:hint="eastAsia" w:ascii="仿宋" w:hAnsi="仿宋" w:eastAsia="仿宋" w:cs="Times New Roman"/>
          <w:b/>
          <w:bCs/>
          <w:sz w:val="24"/>
          <w:szCs w:val="24"/>
        </w:rPr>
        <w:t>（二）比选申请人提供的其他相应服务，服务包括但不限于以下内容：</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★（1）至少配置1名项目负责人负责具体项目；</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★（2）根据项目需要可随时到</w:t>
      </w:r>
      <w:r>
        <w:rPr>
          <w:rFonts w:hint="eastAsia" w:ascii="仿宋" w:hAnsi="仿宋" w:eastAsia="仿宋" w:cs="Times New Roman"/>
          <w:sz w:val="24"/>
          <w:szCs w:val="24"/>
          <w:lang w:val="en-US" w:eastAsia="zh-CN"/>
        </w:rPr>
        <w:t>现场</w:t>
      </w:r>
      <w:r>
        <w:rPr>
          <w:rFonts w:hint="eastAsia" w:ascii="仿宋" w:hAnsi="仿宋" w:eastAsia="仿宋" w:cs="Times New Roman"/>
          <w:sz w:val="24"/>
          <w:szCs w:val="24"/>
        </w:rPr>
        <w:t>沟通，提高对接效率，确保实施质量；</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★（3）报告采购过程相关情况及时、到位、衔接顺畅（公告发布、质疑投诉等）；</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★（4）积极耐心答复有关法律法规和日常业务咨询；</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★（5）在采购实施过程中严格履行保密义务，廉洁自律。</w:t>
      </w:r>
    </w:p>
    <w:p>
      <w:pPr>
        <w:spacing w:line="520" w:lineRule="exact"/>
        <w:ind w:firstLine="480" w:firstLineChars="200"/>
        <w:rPr>
          <w:rFonts w:ascii="仿宋" w:hAnsi="仿宋" w:eastAsia="仿宋" w:cs="Times New Roman"/>
          <w:sz w:val="24"/>
          <w:szCs w:val="24"/>
        </w:rPr>
      </w:pPr>
    </w:p>
    <w:p>
      <w:pPr>
        <w:spacing w:line="520" w:lineRule="exact"/>
        <w:ind w:firstLine="482" w:firstLineChars="200"/>
        <w:rPr>
          <w:rFonts w:ascii="仿宋" w:hAnsi="仿宋" w:eastAsia="仿宋" w:cs="Times New Roman"/>
          <w:b/>
          <w:bCs/>
          <w:sz w:val="24"/>
          <w:szCs w:val="24"/>
        </w:rPr>
      </w:pPr>
      <w:r>
        <w:rPr>
          <w:rFonts w:hint="eastAsia" w:ascii="仿宋" w:hAnsi="仿宋" w:eastAsia="仿宋" w:cs="Times New Roman"/>
          <w:b/>
          <w:bCs/>
          <w:sz w:val="24"/>
          <w:szCs w:val="24"/>
        </w:rPr>
        <w:t>（三）服务方案</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比选申请人应根据我单位项目特征制定服务方案。</w:t>
      </w:r>
    </w:p>
    <w:p>
      <w:pPr>
        <w:spacing w:line="520" w:lineRule="exact"/>
        <w:ind w:firstLine="482" w:firstLineChars="200"/>
        <w:rPr>
          <w:rFonts w:ascii="仿宋" w:hAnsi="仿宋" w:eastAsia="仿宋" w:cs="Times New Roman"/>
          <w:b/>
          <w:bCs/>
          <w:sz w:val="24"/>
          <w:szCs w:val="24"/>
        </w:rPr>
      </w:pPr>
    </w:p>
    <w:p>
      <w:pPr>
        <w:spacing w:line="520" w:lineRule="exact"/>
        <w:ind w:firstLine="482" w:firstLineChars="200"/>
        <w:rPr>
          <w:rFonts w:ascii="仿宋" w:hAnsi="仿宋" w:eastAsia="仿宋" w:cs="Times New Roman"/>
          <w:b/>
          <w:bCs/>
          <w:sz w:val="24"/>
          <w:szCs w:val="24"/>
        </w:rPr>
      </w:pPr>
      <w:r>
        <w:rPr>
          <w:rFonts w:hint="eastAsia" w:ascii="仿宋" w:hAnsi="仿宋" w:eastAsia="仿宋" w:cs="Times New Roman"/>
          <w:b/>
          <w:bCs/>
          <w:sz w:val="24"/>
          <w:szCs w:val="24"/>
        </w:rPr>
        <w:t>（四）考核</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比选人组织对比选申请按照实施情况，进行项目考核，考核为满意作为下一次服务的依据。</w:t>
      </w:r>
    </w:p>
    <w:p>
      <w:pPr>
        <w:spacing w:line="520" w:lineRule="exact"/>
        <w:ind w:firstLine="562" w:firstLineChars="200"/>
        <w:rPr>
          <w:rFonts w:ascii="仿宋" w:hAnsi="仿宋" w:eastAsia="仿宋" w:cs="Times New Roman"/>
          <w:b/>
          <w:bCs/>
          <w:sz w:val="28"/>
          <w:szCs w:val="28"/>
        </w:rPr>
      </w:pPr>
    </w:p>
    <w:p>
      <w:pPr>
        <w:spacing w:line="520" w:lineRule="exact"/>
        <w:ind w:firstLine="562" w:firstLineChars="200"/>
        <w:outlineLvl w:val="1"/>
        <w:rPr>
          <w:rFonts w:ascii="仿宋" w:hAnsi="仿宋" w:eastAsia="仿宋" w:cs="Times New Roman"/>
          <w:b/>
          <w:bCs/>
          <w:sz w:val="28"/>
          <w:szCs w:val="28"/>
        </w:rPr>
      </w:pPr>
      <w:r>
        <w:rPr>
          <w:rFonts w:hint="eastAsia" w:ascii="仿宋" w:hAnsi="仿宋" w:eastAsia="仿宋" w:cs="Times New Roman"/>
          <w:b/>
          <w:bCs/>
          <w:sz w:val="28"/>
          <w:szCs w:val="28"/>
        </w:rPr>
        <w:t>三、服务标准及要求</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（一）虽达到一定限额或范围但又不符合《招投标法》及其他相关法律法规要求必须依法招标的工程施工、服务、货物采购，公司委托进行招标代理服务，其工作内容：</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▲A.编制招标（竞谈）方案和招标（竞谈）文件；</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▲B.发布招标（竞谈）公告；</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▲C.发售招标（竞谈）文件及补遗；</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▲D.受理投标、组织答疑；</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▲E.组建评标委员会；</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▲F.组织开标、评标，协助定标；</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▲G.发布中标候选人公示</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▲H.发布中标公告；</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▲I. 发放中标通知书；</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▲J.受理招标过程中潜在投标人提出的异议、质疑或投诉，并对此作出书面解释说明；</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▲K.汇总招投标资料并编制招投标情况报告；</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▲L.草拟合同，并协助合同的签订</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▲M.为委托方提供相关法律法规、政策制度咨询；</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▲N.对委托方招标（竞谈）项目资料实行专人专管，严格做好涉密项目保密期内的相关保密工作；</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▲O.做好整个招标投标过程的服务和协调工作。</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▲P.完成代理协议中明确的其它事宜。</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（二）对《招投标法》及其他相关法律法规要求必须依法招标的工程施工、服务、货物采购，公司委托进行招标方案编制及咨询服务,其工作内容：</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▲A.根据项目特征编制招标方案，制定资格条件、能力等要求，设定评分标准等内容；</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▲B.完成招投标过程中的所有备案手续；</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▲C.受理招标过程中各备案部门、潜在投标人提出的异议、质疑或投诉，并对此作出书面解释说明；</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▲D.草拟合同，并协助合同的签订；</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▲E.提供相关法律法规、政策制度咨询等服务；</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▲F.委托人委托的其他事项;</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（三）总承包项目的材料或设备采购、劳务分包、专业工程分包，公司委托进行招标代理服务,其工作内容：</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▲A.编制招标（竞谈）方案和招标（竞谈）文件；</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▲B.发布招标（竞谈）公告；</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▲C.发售招标（竞谈）文件及补遗；</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▲D.受理投标、组织答疑；</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▲E.组建评标委员会；</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▲F.组织开标、评标，协助定标；</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▲G.发布中标候选人公示</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▲H.发布中标公告；</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▲I.发放中标通知书；</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▲J.受理招标过程中潜在投标人提出的异议、质疑或投诉，并对此作出书面解释说明；</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▲K.汇总招投标资料并编制招投标情况报告；</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▲L.草拟合同，并协助合同的签订</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▲M.为委托方提供相关法律法规、政策制度咨询；</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▲N.对委托方招标（竞谈）项目资料实行专人专管，严格做好涉密项目保密期内的相关保密工作；</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▲O.做好整个招标投标过程的服务和协调工作。</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▲P.完成代理协议中明确的其它事宜。</w:t>
      </w:r>
    </w:p>
    <w:p>
      <w:pPr>
        <w:spacing w:line="520" w:lineRule="exact"/>
        <w:rPr>
          <w:rFonts w:ascii="仿宋" w:hAnsi="仿宋" w:eastAsia="仿宋" w:cs="Times New Roman"/>
          <w:b/>
          <w:bCs/>
          <w:sz w:val="28"/>
          <w:szCs w:val="28"/>
        </w:rPr>
      </w:pPr>
    </w:p>
    <w:p>
      <w:pPr>
        <w:spacing w:line="520" w:lineRule="exact"/>
        <w:ind w:left="479" w:leftChars="228"/>
        <w:outlineLvl w:val="1"/>
        <w:rPr>
          <w:rFonts w:ascii="仿宋" w:hAnsi="仿宋" w:eastAsia="仿宋" w:cs="Times New Roman"/>
          <w:b/>
          <w:bCs/>
          <w:sz w:val="28"/>
          <w:szCs w:val="28"/>
        </w:rPr>
      </w:pPr>
      <w:r>
        <w:rPr>
          <w:rFonts w:hint="eastAsia" w:ascii="仿宋" w:hAnsi="仿宋" w:eastAsia="仿宋" w:cs="Times New Roman"/>
          <w:b/>
          <w:bCs/>
          <w:sz w:val="28"/>
          <w:szCs w:val="28"/>
        </w:rPr>
        <w:t>★四、商务要求</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1.服务时间：</w:t>
      </w:r>
      <w:r>
        <w:rPr>
          <w:rFonts w:hint="eastAsia" w:ascii="仿宋" w:hAnsi="仿宋" w:eastAsia="仿宋" w:cs="Times New Roman"/>
          <w:sz w:val="24"/>
          <w:szCs w:val="24"/>
          <w:lang w:val="en-US" w:eastAsia="zh-CN"/>
        </w:rPr>
        <w:t>按合同约定执行</w:t>
      </w:r>
      <w:r>
        <w:rPr>
          <w:rFonts w:hint="eastAsia" w:ascii="仿宋" w:hAnsi="仿宋" w:eastAsia="仿宋" w:cs="Times New Roman"/>
          <w:sz w:val="24"/>
          <w:szCs w:val="24"/>
        </w:rPr>
        <w:t>。</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2.服务地点：比选人指定地点。</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3.代理费支付方式：</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代理费用由采购代理机构向具体采购项目中标人（成交人）收取，招标代理费中包含招标场地租赁费、专家评标费、前期论证、采购需求和采购实施计划等相关费用，从委托协议生效之日起至比选人与中选人签订合同日期止之内的所有与招标代理工作相关的一切费用。</w:t>
      </w:r>
    </w:p>
    <w:p>
      <w:pPr>
        <w:pStyle w:val="2"/>
        <w:sectPr>
          <w:headerReference r:id="rId8" w:type="default"/>
          <w:footerReference r:id="rId9" w:type="default"/>
          <w:pgSz w:w="11906" w:h="16838"/>
          <w:pgMar w:top="1440" w:right="1800" w:bottom="1440" w:left="1800" w:header="851" w:footer="992" w:gutter="0"/>
          <w:cols w:space="720" w:num="1"/>
          <w:docGrid w:type="lines" w:linePitch="312" w:charSpace="0"/>
        </w:sectPr>
      </w:pPr>
    </w:p>
    <w:p>
      <w:pPr>
        <w:pStyle w:val="4"/>
        <w:pageBreakBefore/>
        <w:spacing w:line="240" w:lineRule="atLeast"/>
        <w:jc w:val="center"/>
        <w:rPr>
          <w:rFonts w:ascii="仿宋" w:hAnsi="仿宋" w:eastAsia="仿宋"/>
          <w:bCs w:val="0"/>
          <w:sz w:val="36"/>
        </w:rPr>
      </w:pPr>
      <w:bookmarkStart w:id="123" w:name="_Toc32032"/>
      <w:bookmarkStart w:id="124" w:name="_Toc217446096"/>
      <w:r>
        <w:rPr>
          <w:rFonts w:hint="eastAsia" w:ascii="仿宋" w:hAnsi="仿宋" w:eastAsia="仿宋"/>
          <w:bCs w:val="0"/>
          <w:sz w:val="36"/>
        </w:rPr>
        <w:t>第六章 评选办法</w:t>
      </w:r>
      <w:bookmarkEnd w:id="123"/>
      <w:bookmarkEnd w:id="124"/>
      <w:bookmarkStart w:id="125" w:name="_Hlt101846155"/>
      <w:bookmarkEnd w:id="125"/>
      <w:bookmarkStart w:id="126" w:name="_Toc208849007"/>
      <w:bookmarkStart w:id="127" w:name="_Toc217446097"/>
      <w:bookmarkStart w:id="128" w:name="_Toc183582280"/>
      <w:bookmarkStart w:id="129" w:name="_Toc183682415"/>
    </w:p>
    <w:p>
      <w:pPr>
        <w:pStyle w:val="5"/>
        <w:spacing w:line="400" w:lineRule="exact"/>
        <w:ind w:firstLine="482" w:firstLineChars="200"/>
        <w:rPr>
          <w:rFonts w:ascii="仿宋" w:hAnsi="仿宋" w:cs="Times New Roman"/>
          <w:bCs w:val="0"/>
          <w:sz w:val="24"/>
          <w:szCs w:val="24"/>
        </w:rPr>
      </w:pPr>
      <w:r>
        <w:rPr>
          <w:rFonts w:hint="eastAsia" w:ascii="仿宋" w:hAnsi="仿宋" w:cs="Times New Roman"/>
          <w:bCs w:val="0"/>
          <w:sz w:val="24"/>
          <w:szCs w:val="24"/>
        </w:rPr>
        <w:t>1.总则</w:t>
      </w:r>
      <w:bookmarkEnd w:id="126"/>
      <w:bookmarkEnd w:id="127"/>
      <w:bookmarkEnd w:id="128"/>
      <w:bookmarkEnd w:id="129"/>
    </w:p>
    <w:p>
      <w:pPr>
        <w:spacing w:line="400" w:lineRule="exact"/>
        <w:ind w:firstLine="480" w:firstLineChars="200"/>
        <w:rPr>
          <w:rFonts w:ascii="仿宋" w:hAnsi="仿宋" w:eastAsia="仿宋"/>
          <w:sz w:val="24"/>
        </w:rPr>
      </w:pPr>
      <w:r>
        <w:rPr>
          <w:rFonts w:hint="eastAsia" w:ascii="仿宋" w:hAnsi="仿宋" w:eastAsia="仿宋"/>
          <w:sz w:val="24"/>
        </w:rPr>
        <w:t>1.1</w:t>
      </w:r>
      <w:r>
        <w:rPr>
          <w:rFonts w:ascii="仿宋" w:hAnsi="仿宋" w:eastAsia="仿宋"/>
          <w:sz w:val="24"/>
        </w:rPr>
        <w:t>比选</w:t>
      </w:r>
      <w:r>
        <w:rPr>
          <w:rFonts w:hint="eastAsia" w:ascii="仿宋" w:hAnsi="仿宋" w:eastAsia="仿宋"/>
          <w:sz w:val="24"/>
        </w:rPr>
        <w:t>人</w:t>
      </w:r>
      <w:r>
        <w:rPr>
          <w:rFonts w:ascii="仿宋" w:hAnsi="仿宋" w:eastAsia="仿宋"/>
          <w:sz w:val="24"/>
        </w:rPr>
        <w:t>将根据比选</w:t>
      </w:r>
      <w:r>
        <w:rPr>
          <w:rFonts w:hint="eastAsia" w:ascii="仿宋" w:hAnsi="仿宋" w:eastAsia="仿宋"/>
          <w:sz w:val="24"/>
        </w:rPr>
        <w:t>项目</w:t>
      </w:r>
      <w:r>
        <w:rPr>
          <w:rFonts w:ascii="仿宋" w:hAnsi="仿宋" w:eastAsia="仿宋"/>
          <w:sz w:val="24"/>
        </w:rPr>
        <w:t>特点组建评选委员会</w:t>
      </w:r>
      <w:r>
        <w:rPr>
          <w:rFonts w:hint="eastAsia" w:ascii="仿宋" w:hAnsi="仿宋" w:eastAsia="仿宋"/>
          <w:sz w:val="24"/>
        </w:rPr>
        <w:t>，采取综合评分法。</w:t>
      </w:r>
    </w:p>
    <w:p>
      <w:pPr>
        <w:spacing w:line="400" w:lineRule="exact"/>
        <w:ind w:firstLine="480" w:firstLineChars="200"/>
        <w:rPr>
          <w:rFonts w:ascii="仿宋" w:hAnsi="仿宋" w:eastAsia="仿宋"/>
          <w:sz w:val="24"/>
        </w:rPr>
      </w:pPr>
      <w:r>
        <w:rPr>
          <w:rFonts w:hint="eastAsia" w:ascii="仿宋" w:hAnsi="仿宋" w:eastAsia="仿宋"/>
          <w:sz w:val="24"/>
        </w:rPr>
        <w:t>1.2 评选工作应遵循公平、公正、科学及择优的原则，并以相同的评选程序和标准对待所有的比选申请人。</w:t>
      </w:r>
    </w:p>
    <w:p>
      <w:pPr>
        <w:spacing w:line="400" w:lineRule="exact"/>
        <w:ind w:firstLine="480" w:firstLineChars="200"/>
        <w:rPr>
          <w:rFonts w:ascii="仿宋" w:hAnsi="仿宋" w:eastAsia="仿宋"/>
          <w:sz w:val="24"/>
        </w:rPr>
      </w:pPr>
      <w:r>
        <w:rPr>
          <w:rFonts w:hint="eastAsia" w:ascii="仿宋" w:hAnsi="仿宋" w:eastAsia="仿宋"/>
          <w:sz w:val="24"/>
        </w:rPr>
        <w:t>1.3 评选委员会按照比选文件规定的评选方法和标准进行评选，并独立履行下列职责：</w:t>
      </w:r>
    </w:p>
    <w:p>
      <w:pPr>
        <w:spacing w:line="400" w:lineRule="exact"/>
        <w:ind w:firstLine="480"/>
        <w:rPr>
          <w:rFonts w:ascii="仿宋" w:hAnsi="仿宋" w:eastAsia="仿宋"/>
          <w:sz w:val="24"/>
        </w:rPr>
      </w:pPr>
      <w:r>
        <w:rPr>
          <w:rFonts w:hint="eastAsia" w:ascii="仿宋" w:hAnsi="仿宋" w:eastAsia="仿宋"/>
          <w:sz w:val="24"/>
        </w:rPr>
        <w:t>（1）审查比选申请文件是否符合比选文件要求，并作出评价；</w:t>
      </w:r>
    </w:p>
    <w:p>
      <w:pPr>
        <w:spacing w:line="400" w:lineRule="exact"/>
        <w:ind w:firstLine="480"/>
        <w:rPr>
          <w:rFonts w:ascii="仿宋" w:hAnsi="仿宋" w:eastAsia="仿宋"/>
          <w:sz w:val="24"/>
        </w:rPr>
      </w:pPr>
      <w:r>
        <w:rPr>
          <w:rFonts w:hint="eastAsia" w:ascii="仿宋" w:hAnsi="仿宋" w:eastAsia="仿宋"/>
          <w:sz w:val="24"/>
        </w:rPr>
        <w:t>（2）要求参加比选供应商对比选申请文件有关事项作出解释或者澄清；</w:t>
      </w:r>
    </w:p>
    <w:p>
      <w:pPr>
        <w:spacing w:line="400" w:lineRule="exact"/>
        <w:ind w:firstLine="480"/>
        <w:rPr>
          <w:rFonts w:ascii="仿宋" w:hAnsi="仿宋" w:eastAsia="仿宋"/>
          <w:sz w:val="24"/>
        </w:rPr>
      </w:pPr>
      <w:r>
        <w:rPr>
          <w:rFonts w:hint="eastAsia" w:ascii="仿宋" w:hAnsi="仿宋" w:eastAsia="仿宋"/>
          <w:sz w:val="24"/>
        </w:rPr>
        <w:t>（3）推荐中选候选供应商名单，或者受比选人委托按照事先确定的办法直接确定中选供应商；</w:t>
      </w:r>
    </w:p>
    <w:p>
      <w:pPr>
        <w:spacing w:line="400" w:lineRule="exact"/>
        <w:ind w:firstLine="480"/>
        <w:rPr>
          <w:rFonts w:ascii="仿宋" w:hAnsi="仿宋" w:eastAsia="仿宋"/>
          <w:sz w:val="24"/>
        </w:rPr>
      </w:pPr>
      <w:r>
        <w:rPr>
          <w:rFonts w:hint="eastAsia" w:ascii="仿宋" w:hAnsi="仿宋" w:eastAsia="仿宋"/>
          <w:sz w:val="24"/>
        </w:rPr>
        <w:t>（4）向比选采购单位或者有关部门报告非法干预评选工作的行为。</w:t>
      </w:r>
      <w:bookmarkStart w:id="130" w:name="_Toc217446098"/>
    </w:p>
    <w:p>
      <w:pPr>
        <w:pStyle w:val="5"/>
        <w:spacing w:line="400" w:lineRule="exact"/>
        <w:ind w:firstLine="482" w:firstLineChars="200"/>
        <w:rPr>
          <w:rFonts w:ascii="仿宋" w:hAnsi="仿宋" w:cs="Times New Roman"/>
          <w:bCs w:val="0"/>
          <w:sz w:val="24"/>
          <w:szCs w:val="24"/>
        </w:rPr>
      </w:pPr>
      <w:r>
        <w:rPr>
          <w:rFonts w:hint="eastAsia" w:ascii="仿宋" w:hAnsi="仿宋" w:cs="Times New Roman"/>
          <w:bCs w:val="0"/>
          <w:sz w:val="24"/>
          <w:szCs w:val="24"/>
        </w:rPr>
        <w:t>2.评选程序</w:t>
      </w:r>
      <w:bookmarkEnd w:id="130"/>
    </w:p>
    <w:p>
      <w:pPr>
        <w:spacing w:line="400" w:lineRule="exact"/>
        <w:ind w:firstLine="480"/>
        <w:rPr>
          <w:rFonts w:ascii="仿宋" w:hAnsi="仿宋" w:eastAsia="仿宋"/>
          <w:sz w:val="24"/>
        </w:rPr>
      </w:pPr>
      <w:bookmarkStart w:id="131" w:name="_Toc217446099"/>
      <w:r>
        <w:rPr>
          <w:rFonts w:hint="eastAsia" w:ascii="仿宋" w:hAnsi="仿宋" w:eastAsia="仿宋"/>
          <w:sz w:val="24"/>
        </w:rPr>
        <w:t>2.1比选申请文件初审。初审分为资格性检查和符合性检查。</w:t>
      </w:r>
    </w:p>
    <w:p>
      <w:pPr>
        <w:spacing w:line="400" w:lineRule="exact"/>
        <w:ind w:firstLine="480"/>
        <w:rPr>
          <w:rFonts w:ascii="仿宋" w:hAnsi="仿宋" w:eastAsia="仿宋"/>
          <w:sz w:val="24"/>
        </w:rPr>
      </w:pPr>
      <w:r>
        <w:rPr>
          <w:rFonts w:hint="eastAsia" w:ascii="仿宋" w:hAnsi="仿宋" w:eastAsia="仿宋"/>
          <w:sz w:val="24"/>
        </w:rPr>
        <w:t>2.1.1资格性检查。依据法律法规和比选文件的规定，对比选申请文件中的资格证明等进行审查，以确定比选供应商是否具备比选资格。</w:t>
      </w:r>
    </w:p>
    <w:p>
      <w:pPr>
        <w:spacing w:line="400" w:lineRule="exact"/>
        <w:ind w:firstLine="480"/>
        <w:rPr>
          <w:rFonts w:ascii="仿宋" w:hAnsi="仿宋" w:eastAsia="仿宋"/>
          <w:sz w:val="24"/>
        </w:rPr>
      </w:pPr>
      <w:r>
        <w:rPr>
          <w:rFonts w:hint="eastAsia" w:ascii="仿宋" w:hAnsi="仿宋" w:eastAsia="仿宋"/>
          <w:sz w:val="24"/>
        </w:rPr>
        <w:t>2.1.2符合性检查。依据比选文件的规定，从比选申请文件的有效性、完整性和对比选文件的响应程度进行审查，以确定是否对比选文件的实质性要求作出响应。</w:t>
      </w:r>
    </w:p>
    <w:p>
      <w:pPr>
        <w:spacing w:line="400" w:lineRule="exact"/>
        <w:ind w:firstLine="480"/>
        <w:rPr>
          <w:rFonts w:ascii="仿宋" w:hAnsi="仿宋" w:eastAsia="仿宋"/>
          <w:sz w:val="24"/>
        </w:rPr>
      </w:pPr>
      <w:r>
        <w:rPr>
          <w:rFonts w:hint="eastAsia" w:ascii="仿宋" w:hAnsi="仿宋" w:eastAsia="仿宋"/>
          <w:sz w:val="24"/>
        </w:rPr>
        <w:t>2.2澄清有关问题。对比选申请文件中含义不明确、同类问题表述不一致或者有明显文字和计算错误的内容，评选委员会可以书面形式要求比选申请人作出必要的澄清、说明或者纠正。比选申请人的澄清、说明或者补正应当采用书面形式，由其授权的代表签字，并不得超出比选申请文件的范围或者改变比选申请文件的实质性内容。</w:t>
      </w:r>
    </w:p>
    <w:p>
      <w:pPr>
        <w:spacing w:line="400" w:lineRule="exact"/>
        <w:ind w:firstLine="480"/>
        <w:rPr>
          <w:rFonts w:ascii="仿宋" w:hAnsi="仿宋" w:eastAsia="仿宋"/>
          <w:sz w:val="24"/>
        </w:rPr>
      </w:pPr>
      <w:r>
        <w:rPr>
          <w:rFonts w:hint="eastAsia" w:ascii="仿宋" w:hAnsi="仿宋" w:eastAsia="仿宋"/>
          <w:sz w:val="24"/>
        </w:rPr>
        <w:t>2.3比较与评价。按比选文件中规定的评选方法和标准，对资格性检查和符合性检查合格的比选申请文件进行商务和技术评估，综合比较与评价。</w:t>
      </w:r>
    </w:p>
    <w:p>
      <w:pPr>
        <w:spacing w:line="400" w:lineRule="exact"/>
        <w:ind w:firstLine="480"/>
        <w:rPr>
          <w:rFonts w:ascii="仿宋" w:hAnsi="仿宋" w:eastAsia="仿宋"/>
          <w:sz w:val="24"/>
        </w:rPr>
      </w:pPr>
      <w:r>
        <w:rPr>
          <w:rFonts w:hint="eastAsia" w:ascii="仿宋" w:hAnsi="仿宋" w:eastAsia="仿宋"/>
          <w:sz w:val="24"/>
        </w:rPr>
        <w:t>2.4推荐中选候选供应商名单。中选候选供应商数量应当根据采购需要确定，但必须按顺序排列中选候选供应商。</w:t>
      </w:r>
    </w:p>
    <w:p>
      <w:pPr>
        <w:spacing w:line="400" w:lineRule="exact"/>
        <w:ind w:firstLine="480"/>
        <w:rPr>
          <w:rFonts w:ascii="仿宋" w:hAnsi="仿宋" w:eastAsia="仿宋"/>
          <w:sz w:val="24"/>
        </w:rPr>
      </w:pPr>
      <w:r>
        <w:rPr>
          <w:rFonts w:hint="eastAsia" w:ascii="仿宋" w:hAnsi="仿宋" w:eastAsia="仿宋"/>
          <w:sz w:val="24"/>
        </w:rPr>
        <w:t>2.5编写评选报告。评选报告是评选委员会根据全体评选成员签字的原始评选记录和评选结果编写的报告。</w:t>
      </w:r>
    </w:p>
    <w:p>
      <w:pPr>
        <w:pStyle w:val="5"/>
        <w:spacing w:line="400" w:lineRule="exact"/>
        <w:ind w:firstLine="482" w:firstLineChars="200"/>
        <w:rPr>
          <w:rFonts w:ascii="仿宋" w:hAnsi="仿宋"/>
          <w:sz w:val="24"/>
          <w:szCs w:val="24"/>
        </w:rPr>
      </w:pPr>
      <w:r>
        <w:rPr>
          <w:rFonts w:hint="eastAsia" w:ascii="仿宋" w:hAnsi="仿宋"/>
          <w:sz w:val="24"/>
          <w:szCs w:val="24"/>
        </w:rPr>
        <w:t>3.定选及定选程序</w:t>
      </w:r>
      <w:bookmarkEnd w:id="131"/>
    </w:p>
    <w:p>
      <w:pPr>
        <w:spacing w:line="400" w:lineRule="exact"/>
        <w:ind w:firstLine="480" w:firstLineChars="200"/>
        <w:rPr>
          <w:rFonts w:ascii="仿宋" w:hAnsi="仿宋" w:eastAsia="仿宋"/>
          <w:sz w:val="24"/>
        </w:rPr>
      </w:pPr>
      <w:r>
        <w:rPr>
          <w:rFonts w:hint="eastAsia" w:ascii="仿宋" w:hAnsi="仿宋" w:eastAsia="仿宋"/>
          <w:sz w:val="24"/>
        </w:rPr>
        <w:t xml:space="preserve"> 3.1 评委会将评选情况写出书面报告，推荐中选候选人，并按照综合得分高低标明排列顺序。综合得分相同的，按比选报价由低到高顺序排列。得分且比选报价相同的，按技术指标优劣顺序排列。</w:t>
      </w:r>
    </w:p>
    <w:p>
      <w:pPr>
        <w:spacing w:line="400" w:lineRule="exact"/>
        <w:ind w:firstLine="480" w:firstLineChars="200"/>
        <w:rPr>
          <w:rFonts w:ascii="仿宋" w:hAnsi="仿宋" w:eastAsia="仿宋"/>
          <w:sz w:val="24"/>
        </w:rPr>
      </w:pPr>
      <w:r>
        <w:rPr>
          <w:rFonts w:hint="eastAsia" w:ascii="仿宋" w:hAnsi="仿宋" w:eastAsia="仿宋"/>
          <w:sz w:val="24"/>
        </w:rPr>
        <w:t>3.2 比选人在收到评选报告后，按照评选报告中推荐的中选候选人顺序确定中选人。</w:t>
      </w:r>
    </w:p>
    <w:p>
      <w:pPr>
        <w:spacing w:line="400" w:lineRule="exact"/>
        <w:ind w:firstLine="480" w:firstLineChars="200"/>
        <w:rPr>
          <w:rFonts w:ascii="仿宋" w:hAnsi="仿宋" w:eastAsia="仿宋"/>
          <w:sz w:val="24"/>
        </w:rPr>
      </w:pPr>
      <w:r>
        <w:rPr>
          <w:rFonts w:hint="eastAsia" w:ascii="仿宋" w:hAnsi="仿宋" w:eastAsia="仿宋"/>
          <w:sz w:val="24"/>
        </w:rPr>
        <w:t>注意，比选人按照推荐的中选候选人顺序确定中选人，不能认为比选人只能确定第一中选候选人为中选人，比选人有正当理由的，可以确定后一顺序中选候选人为中选人，依次类推（也可</w:t>
      </w:r>
      <w:r>
        <w:rPr>
          <w:rFonts w:ascii="仿宋" w:hAnsi="仿宋" w:eastAsia="仿宋"/>
          <w:sz w:val="24"/>
        </w:rPr>
        <w:t>重新</w:t>
      </w:r>
      <w:r>
        <w:rPr>
          <w:rFonts w:hint="eastAsia" w:ascii="仿宋" w:hAnsi="仿宋" w:eastAsia="仿宋"/>
          <w:sz w:val="24"/>
        </w:rPr>
        <w:t>开展</w:t>
      </w:r>
      <w:r>
        <w:rPr>
          <w:rFonts w:ascii="仿宋" w:hAnsi="仿宋" w:eastAsia="仿宋"/>
          <w:sz w:val="24"/>
        </w:rPr>
        <w:t>采购活动</w:t>
      </w:r>
      <w:r>
        <w:rPr>
          <w:rFonts w:hint="eastAsia" w:ascii="仿宋" w:hAnsi="仿宋" w:eastAsia="仿宋"/>
          <w:sz w:val="24"/>
        </w:rPr>
        <w:t>）。</w:t>
      </w:r>
    </w:p>
    <w:p>
      <w:pPr>
        <w:spacing w:line="400" w:lineRule="exact"/>
        <w:ind w:firstLine="480" w:firstLineChars="200"/>
        <w:rPr>
          <w:rFonts w:ascii="仿宋" w:hAnsi="仿宋" w:eastAsia="仿宋"/>
          <w:sz w:val="24"/>
        </w:rPr>
      </w:pPr>
      <w:r>
        <w:rPr>
          <w:rFonts w:hint="eastAsia" w:ascii="仿宋" w:hAnsi="仿宋" w:eastAsia="仿宋"/>
          <w:sz w:val="24"/>
        </w:rPr>
        <w:t>3.3根据比选人确定的中选人，在网上公告，向中选人发出中选通知书。</w:t>
      </w:r>
    </w:p>
    <w:p>
      <w:pPr>
        <w:spacing w:line="400" w:lineRule="exact"/>
        <w:rPr>
          <w:rFonts w:ascii="仿宋" w:hAnsi="仿宋" w:eastAsia="仿宋"/>
          <w:sz w:val="24"/>
        </w:rPr>
      </w:pPr>
      <w:bookmarkStart w:id="132" w:name="_Toc217446101"/>
      <w:r>
        <w:rPr>
          <w:rFonts w:hint="eastAsia" w:ascii="仿宋" w:hAnsi="仿宋" w:eastAsia="仿宋"/>
          <w:sz w:val="24"/>
        </w:rPr>
        <w:t xml:space="preserve">    3</w:t>
      </w:r>
      <w:r>
        <w:rPr>
          <w:rFonts w:ascii="仿宋" w:hAnsi="仿宋" w:eastAsia="仿宋"/>
          <w:sz w:val="24"/>
        </w:rPr>
        <w:t>.</w:t>
      </w:r>
      <w:r>
        <w:rPr>
          <w:rFonts w:hint="eastAsia" w:ascii="仿宋" w:hAnsi="仿宋" w:eastAsia="仿宋"/>
          <w:sz w:val="24"/>
        </w:rPr>
        <w:t>4 比选人不解释中选或落选原因，不退回比选申请文件和其他比选资料。</w:t>
      </w:r>
    </w:p>
    <w:p>
      <w:pPr>
        <w:pStyle w:val="5"/>
        <w:spacing w:line="400" w:lineRule="exact"/>
        <w:ind w:firstLine="482" w:firstLineChars="200"/>
        <w:rPr>
          <w:rFonts w:ascii="仿宋" w:hAnsi="仿宋"/>
          <w:sz w:val="24"/>
        </w:rPr>
      </w:pPr>
      <w:r>
        <w:rPr>
          <w:rFonts w:hint="eastAsia" w:ascii="仿宋" w:hAnsi="仿宋"/>
          <w:sz w:val="24"/>
        </w:rPr>
        <w:t>4.评选方法</w:t>
      </w:r>
      <w:bookmarkEnd w:id="132"/>
    </w:p>
    <w:p>
      <w:pPr>
        <w:pStyle w:val="7"/>
        <w:spacing w:line="400" w:lineRule="exact"/>
        <w:ind w:firstLine="120" w:firstLineChars="50"/>
        <w:rPr>
          <w:rFonts w:ascii="仿宋" w:hAnsi="仿宋" w:eastAsia="仿宋"/>
          <w:sz w:val="24"/>
        </w:rPr>
      </w:pPr>
      <w:r>
        <w:rPr>
          <w:rFonts w:hint="eastAsia" w:ascii="仿宋" w:hAnsi="仿宋" w:eastAsia="仿宋"/>
          <w:sz w:val="24"/>
        </w:rPr>
        <w:t>（见比选申请人须知前附表）</w:t>
      </w:r>
    </w:p>
    <w:p>
      <w:pPr>
        <w:pStyle w:val="5"/>
        <w:spacing w:line="400" w:lineRule="exact"/>
        <w:ind w:firstLine="482" w:firstLineChars="200"/>
        <w:rPr>
          <w:rFonts w:ascii="仿宋" w:hAnsi="仿宋" w:cs="Times New Roman"/>
          <w:bCs w:val="0"/>
          <w:sz w:val="24"/>
          <w:szCs w:val="24"/>
        </w:rPr>
      </w:pPr>
      <w:bookmarkStart w:id="133" w:name="_Toc217446103"/>
      <w:r>
        <w:rPr>
          <w:rFonts w:hint="eastAsia" w:ascii="仿宋" w:hAnsi="仿宋" w:cs="Times New Roman"/>
          <w:bCs w:val="0"/>
          <w:sz w:val="24"/>
          <w:szCs w:val="24"/>
        </w:rPr>
        <w:t>5.评选细则及标准（综合评分法）</w:t>
      </w:r>
      <w:bookmarkEnd w:id="133"/>
    </w:p>
    <w:p>
      <w:pPr>
        <w:spacing w:line="400" w:lineRule="exact"/>
        <w:ind w:firstLine="480" w:firstLineChars="200"/>
        <w:rPr>
          <w:rFonts w:ascii="仿宋" w:hAnsi="仿宋" w:eastAsia="仿宋"/>
          <w:sz w:val="24"/>
        </w:rPr>
      </w:pPr>
      <w:r>
        <w:rPr>
          <w:rFonts w:hint="eastAsia" w:ascii="仿宋" w:hAnsi="仿宋" w:eastAsia="仿宋"/>
          <w:sz w:val="24"/>
        </w:rPr>
        <w:t>5.1 本次综合评分的主要因素是：价格、技术/服务、业绩、售后服务、对比选文件的响应程度。</w:t>
      </w:r>
    </w:p>
    <w:p>
      <w:pPr>
        <w:spacing w:line="400" w:lineRule="exact"/>
        <w:ind w:firstLine="480" w:firstLineChars="200"/>
        <w:rPr>
          <w:rFonts w:ascii="仿宋" w:hAnsi="仿宋" w:eastAsia="仿宋"/>
          <w:sz w:val="24"/>
        </w:rPr>
      </w:pPr>
      <w:r>
        <w:rPr>
          <w:rFonts w:hint="eastAsia" w:ascii="仿宋" w:hAnsi="仿宋" w:eastAsia="仿宋"/>
          <w:sz w:val="24"/>
        </w:rPr>
        <w:t>5.2 除价格因素外，评委会成员应依据比选文件规定的评分标准和方法独立对其他因素进行打分。</w:t>
      </w:r>
    </w:p>
    <w:p>
      <w:pPr>
        <w:pStyle w:val="9"/>
        <w:tabs>
          <w:tab w:val="left" w:pos="600"/>
        </w:tabs>
        <w:spacing w:line="400" w:lineRule="exact"/>
        <w:ind w:firstLine="480" w:firstLineChars="200"/>
        <w:rPr>
          <w:rFonts w:ascii="仿宋" w:hAnsi="仿宋" w:eastAsia="仿宋"/>
          <w:sz w:val="24"/>
          <w:szCs w:val="24"/>
        </w:rPr>
      </w:pPr>
      <w:r>
        <w:rPr>
          <w:rFonts w:hint="eastAsia" w:ascii="仿宋" w:hAnsi="仿宋" w:eastAsia="仿宋"/>
          <w:sz w:val="24"/>
          <w:szCs w:val="24"/>
        </w:rPr>
        <w:t>5.3 在评选过程中，</w:t>
      </w:r>
      <w:r>
        <w:rPr>
          <w:rFonts w:hint="eastAsia" w:ascii="仿宋" w:hAnsi="仿宋" w:eastAsia="仿宋"/>
          <w:sz w:val="24"/>
        </w:rPr>
        <w:t>比选申请</w:t>
      </w:r>
      <w:r>
        <w:rPr>
          <w:rFonts w:hint="eastAsia" w:ascii="仿宋" w:hAnsi="仿宋" w:eastAsia="仿宋"/>
          <w:sz w:val="24"/>
          <w:szCs w:val="24"/>
        </w:rPr>
        <w:t>文件响应比选文件出现的偏离，分为实质性偏离和非实质性偏离。</w:t>
      </w:r>
    </w:p>
    <w:p>
      <w:pPr>
        <w:pStyle w:val="9"/>
        <w:tabs>
          <w:tab w:val="left" w:pos="600"/>
        </w:tabs>
        <w:spacing w:line="400" w:lineRule="exact"/>
        <w:ind w:firstLine="480" w:firstLineChars="200"/>
        <w:rPr>
          <w:rFonts w:ascii="仿宋" w:hAnsi="仿宋" w:eastAsia="仿宋"/>
          <w:sz w:val="24"/>
          <w:szCs w:val="24"/>
        </w:rPr>
      </w:pPr>
      <w:r>
        <w:rPr>
          <w:rFonts w:hint="eastAsia" w:ascii="仿宋" w:hAnsi="仿宋" w:eastAsia="仿宋"/>
          <w:sz w:val="24"/>
          <w:szCs w:val="24"/>
        </w:rPr>
        <w:t>5.3.1实质性偏离是指</w:t>
      </w:r>
      <w:r>
        <w:rPr>
          <w:rFonts w:hint="eastAsia" w:ascii="仿宋" w:hAnsi="仿宋" w:eastAsia="仿宋"/>
          <w:sz w:val="24"/>
        </w:rPr>
        <w:t>比选申请</w:t>
      </w:r>
      <w:r>
        <w:rPr>
          <w:rFonts w:hint="eastAsia" w:ascii="仿宋" w:hAnsi="仿宋" w:eastAsia="仿宋"/>
          <w:sz w:val="24"/>
          <w:szCs w:val="24"/>
        </w:rPr>
        <w:t>文件未能实质响应比选文件的要求。以下情况属于重大偏离：</w:t>
      </w:r>
    </w:p>
    <w:p>
      <w:pPr>
        <w:spacing w:line="40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）比选函、法定代表人/</w:t>
      </w:r>
      <w:r>
        <w:rPr>
          <w:rFonts w:hint="eastAsia" w:ascii="仿宋" w:hAnsi="仿宋" w:eastAsia="仿宋"/>
          <w:sz w:val="24"/>
          <w:szCs w:val="24"/>
        </w:rPr>
        <w:t>单位负责人</w:t>
      </w:r>
      <w:r>
        <w:rPr>
          <w:rFonts w:hint="eastAsia" w:ascii="仿宋" w:hAnsi="仿宋" w:eastAsia="仿宋"/>
          <w:sz w:val="24"/>
        </w:rPr>
        <w:t>授权委托书、报价一览表没有按比选文件的规定和要求签字或盖章；</w:t>
      </w:r>
    </w:p>
    <w:p>
      <w:pPr>
        <w:spacing w:line="40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）比选申请文件中附有比选人不能接受的条件；</w:t>
      </w:r>
    </w:p>
    <w:p>
      <w:pPr>
        <w:pStyle w:val="9"/>
        <w:tabs>
          <w:tab w:val="left" w:pos="600"/>
        </w:tabs>
        <w:spacing w:line="4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w:t>
      </w:r>
      <w:r>
        <w:rPr>
          <w:rFonts w:hint="eastAsia" w:ascii="仿宋" w:hAnsi="仿宋" w:eastAsia="仿宋"/>
          <w:sz w:val="24"/>
        </w:rPr>
        <w:t>响应</w:t>
      </w:r>
      <w:r>
        <w:rPr>
          <w:rFonts w:hint="eastAsia" w:ascii="仿宋" w:hAnsi="仿宋" w:eastAsia="仿宋"/>
          <w:sz w:val="24"/>
          <w:szCs w:val="24"/>
        </w:rPr>
        <w:t>产品的技术/服务规格、标准明显不符合比选项目的要求；</w:t>
      </w:r>
    </w:p>
    <w:p>
      <w:pPr>
        <w:pStyle w:val="9"/>
        <w:tabs>
          <w:tab w:val="left" w:pos="600"/>
        </w:tabs>
        <w:spacing w:line="4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w:t>
      </w:r>
      <w:r>
        <w:rPr>
          <w:rFonts w:hint="eastAsia" w:ascii="仿宋" w:hAnsi="仿宋" w:eastAsia="仿宋"/>
          <w:sz w:val="24"/>
        </w:rPr>
        <w:t>不符合比选文件规定的其他实质性要求。</w:t>
      </w:r>
    </w:p>
    <w:p>
      <w:pPr>
        <w:pStyle w:val="9"/>
        <w:tabs>
          <w:tab w:val="left" w:pos="0"/>
        </w:tabs>
        <w:spacing w:line="400" w:lineRule="exact"/>
        <w:ind w:firstLine="480" w:firstLineChars="200"/>
        <w:rPr>
          <w:rFonts w:ascii="仿宋" w:hAnsi="仿宋" w:eastAsia="仿宋"/>
          <w:sz w:val="24"/>
          <w:szCs w:val="24"/>
        </w:rPr>
      </w:pPr>
      <w:r>
        <w:rPr>
          <w:rFonts w:hint="eastAsia" w:ascii="仿宋" w:hAnsi="仿宋" w:eastAsia="仿宋"/>
          <w:sz w:val="24"/>
        </w:rPr>
        <w:t>比选申请</w:t>
      </w:r>
      <w:r>
        <w:rPr>
          <w:rFonts w:hint="eastAsia" w:ascii="仿宋" w:hAnsi="仿宋" w:eastAsia="仿宋"/>
          <w:sz w:val="24"/>
          <w:szCs w:val="24"/>
        </w:rPr>
        <w:t>文件有上述情形之一的，作无效比选处理。</w:t>
      </w:r>
    </w:p>
    <w:p>
      <w:pPr>
        <w:spacing w:line="400" w:lineRule="exact"/>
        <w:ind w:firstLine="480" w:firstLineChars="200"/>
        <w:rPr>
          <w:rFonts w:ascii="仿宋" w:hAnsi="仿宋" w:eastAsia="仿宋"/>
          <w:sz w:val="24"/>
        </w:rPr>
      </w:pPr>
      <w:r>
        <w:rPr>
          <w:rFonts w:hint="eastAsia" w:ascii="仿宋" w:hAnsi="仿宋" w:eastAsia="仿宋"/>
          <w:sz w:val="24"/>
        </w:rPr>
        <w:t>5.3.2非实质性偏离是指比选申请文件在实质上响应比选文件的要求，但在个别地方存在一些不规则、不一致、不完整的内容，并且澄清、说明或者补正这些内容不会改变比选申请文件的实质性内容。以下情况属于非实质性偏离：</w:t>
      </w:r>
    </w:p>
    <w:p>
      <w:pPr>
        <w:spacing w:line="400" w:lineRule="exact"/>
        <w:ind w:firstLine="480" w:firstLineChars="200"/>
        <w:rPr>
          <w:rFonts w:ascii="仿宋" w:hAnsi="仿宋" w:eastAsia="仿宋"/>
          <w:sz w:val="24"/>
        </w:rPr>
      </w:pPr>
      <w:r>
        <w:rPr>
          <w:rFonts w:hint="eastAsia" w:ascii="仿宋" w:hAnsi="仿宋" w:eastAsia="仿宋"/>
          <w:sz w:val="24"/>
        </w:rPr>
        <w:t>（1）文字表述的内容含义不明确；</w:t>
      </w:r>
    </w:p>
    <w:p>
      <w:pPr>
        <w:spacing w:line="400" w:lineRule="exact"/>
        <w:ind w:firstLine="480" w:firstLineChars="200"/>
        <w:rPr>
          <w:rFonts w:ascii="仿宋" w:hAnsi="仿宋" w:eastAsia="仿宋"/>
          <w:sz w:val="24"/>
        </w:rPr>
      </w:pPr>
      <w:r>
        <w:rPr>
          <w:rFonts w:hint="eastAsia" w:ascii="仿宋" w:hAnsi="仿宋" w:eastAsia="仿宋"/>
          <w:sz w:val="24"/>
        </w:rPr>
        <w:t>（2）同类问题表述不一致；</w:t>
      </w:r>
    </w:p>
    <w:p>
      <w:pPr>
        <w:spacing w:line="400" w:lineRule="exact"/>
        <w:ind w:firstLine="480" w:firstLineChars="200"/>
        <w:rPr>
          <w:rFonts w:ascii="仿宋" w:hAnsi="仿宋" w:eastAsia="仿宋"/>
          <w:sz w:val="24"/>
        </w:rPr>
      </w:pPr>
      <w:r>
        <w:rPr>
          <w:rFonts w:hint="eastAsia" w:ascii="仿宋" w:hAnsi="仿宋" w:eastAsia="仿宋"/>
          <w:sz w:val="24"/>
        </w:rPr>
        <w:t>（3）有明显文字和计算错误；</w:t>
      </w:r>
    </w:p>
    <w:p>
      <w:pPr>
        <w:spacing w:line="400" w:lineRule="exact"/>
        <w:ind w:firstLine="480" w:firstLineChars="200"/>
        <w:rPr>
          <w:rFonts w:ascii="仿宋" w:hAnsi="仿宋" w:eastAsia="仿宋"/>
          <w:sz w:val="24"/>
        </w:rPr>
      </w:pPr>
      <w:r>
        <w:rPr>
          <w:rFonts w:hint="eastAsia" w:ascii="仿宋" w:hAnsi="仿宋" w:eastAsia="仿宋"/>
          <w:sz w:val="24"/>
        </w:rPr>
        <w:t>（4）提供的技术信息和数据资料不完整；</w:t>
      </w:r>
    </w:p>
    <w:p>
      <w:pPr>
        <w:spacing w:line="400" w:lineRule="exact"/>
        <w:ind w:firstLine="480" w:firstLineChars="200"/>
        <w:rPr>
          <w:rFonts w:ascii="仿宋" w:hAnsi="仿宋" w:eastAsia="仿宋"/>
          <w:sz w:val="24"/>
        </w:rPr>
      </w:pPr>
      <w:r>
        <w:rPr>
          <w:rFonts w:hint="eastAsia" w:ascii="仿宋" w:hAnsi="仿宋" w:eastAsia="仿宋"/>
          <w:sz w:val="24"/>
        </w:rPr>
        <w:t>（5）评选委员会认定的其他非实质性偏离。</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比选申请文件有上述（1）--（4）情形之一的，评选委员会应当书面要求比选申请人在规定的时间内予以澄清、说明或补正。比选申请人拒不或在规定的时间内没有进行澄清、说明或补正或澄清、说明、补正的内容也不能说明问题的，视为比选申请文件制作不规范，按每一项非实质性偏离进行扣分处理，直至该项分值扣完为止。</w:t>
      </w:r>
      <w:r>
        <w:rPr>
          <w:rFonts w:ascii="仿宋" w:hAnsi="仿宋" w:eastAsia="仿宋"/>
          <w:sz w:val="24"/>
        </w:rPr>
        <w:t>评选委员会不接受比选</w:t>
      </w:r>
      <w:r>
        <w:rPr>
          <w:rFonts w:hint="eastAsia" w:ascii="仿宋" w:hAnsi="仿宋" w:eastAsia="仿宋"/>
          <w:sz w:val="24"/>
        </w:rPr>
        <w:t>申请</w:t>
      </w:r>
      <w:r>
        <w:rPr>
          <w:rFonts w:ascii="仿宋" w:hAnsi="仿宋" w:eastAsia="仿宋"/>
          <w:sz w:val="24"/>
        </w:rPr>
        <w:t>人主动提出的澄清</w:t>
      </w:r>
      <w:r>
        <w:rPr>
          <w:rFonts w:hint="eastAsia" w:ascii="仿宋" w:hAnsi="仿宋" w:eastAsia="仿宋"/>
          <w:sz w:val="24"/>
        </w:rPr>
        <w:t>、</w:t>
      </w:r>
      <w:r>
        <w:rPr>
          <w:rFonts w:ascii="仿宋" w:hAnsi="仿宋" w:eastAsia="仿宋"/>
          <w:sz w:val="24"/>
        </w:rPr>
        <w:t>说明</w:t>
      </w:r>
      <w:r>
        <w:rPr>
          <w:rFonts w:hint="eastAsia" w:ascii="仿宋" w:hAnsi="仿宋" w:eastAsia="仿宋"/>
          <w:sz w:val="24"/>
        </w:rPr>
        <w:t>或补正</w:t>
      </w:r>
      <w:r>
        <w:rPr>
          <w:rFonts w:ascii="仿宋" w:hAnsi="仿宋" w:eastAsia="仿宋"/>
          <w:sz w:val="24"/>
        </w:rPr>
        <w:t>。</w:t>
      </w:r>
    </w:p>
    <w:p>
      <w:pPr>
        <w:pStyle w:val="9"/>
        <w:tabs>
          <w:tab w:val="left" w:pos="600"/>
        </w:tabs>
        <w:spacing w:line="400" w:lineRule="exact"/>
        <w:ind w:firstLine="480" w:firstLineChars="200"/>
        <w:rPr>
          <w:rFonts w:ascii="仿宋" w:hAnsi="仿宋" w:eastAsia="仿宋"/>
          <w:sz w:val="24"/>
          <w:szCs w:val="24"/>
        </w:rPr>
      </w:pPr>
      <w:r>
        <w:rPr>
          <w:rFonts w:hint="eastAsia" w:ascii="仿宋" w:hAnsi="仿宋" w:eastAsia="仿宋"/>
          <w:sz w:val="24"/>
          <w:szCs w:val="24"/>
        </w:rPr>
        <w:t>5.4 在</w:t>
      </w:r>
      <w:r>
        <w:rPr>
          <w:rFonts w:hint="eastAsia" w:ascii="仿宋" w:hAnsi="仿宋" w:eastAsia="仿宋"/>
          <w:sz w:val="24"/>
        </w:rPr>
        <w:t>比选申请</w:t>
      </w:r>
      <w:r>
        <w:rPr>
          <w:rFonts w:hint="eastAsia" w:ascii="仿宋" w:hAnsi="仿宋" w:eastAsia="仿宋"/>
          <w:sz w:val="24"/>
          <w:szCs w:val="24"/>
        </w:rPr>
        <w:t>文件初审过程中，如果出现评选委员会成员意见不一致的情况，按照少数服从多数的原则确定。</w:t>
      </w:r>
    </w:p>
    <w:p>
      <w:pPr>
        <w:pStyle w:val="9"/>
        <w:tabs>
          <w:tab w:val="left" w:pos="600"/>
        </w:tabs>
        <w:spacing w:line="400" w:lineRule="exact"/>
        <w:ind w:firstLine="480" w:firstLineChars="200"/>
        <w:rPr>
          <w:rFonts w:ascii="仿宋" w:hAnsi="仿宋" w:eastAsia="仿宋"/>
          <w:sz w:val="24"/>
          <w:szCs w:val="24"/>
        </w:rPr>
      </w:pPr>
      <w:r>
        <w:rPr>
          <w:rFonts w:hint="eastAsia" w:ascii="仿宋" w:hAnsi="仿宋" w:eastAsia="仿宋"/>
          <w:sz w:val="24"/>
          <w:szCs w:val="24"/>
        </w:rPr>
        <w:t>5.5综合评分明细表</w:t>
      </w:r>
    </w:p>
    <w:p>
      <w:pPr>
        <w:pStyle w:val="9"/>
        <w:tabs>
          <w:tab w:val="left" w:pos="600"/>
        </w:tabs>
        <w:spacing w:line="400" w:lineRule="exact"/>
        <w:ind w:firstLine="480" w:firstLineChars="200"/>
        <w:rPr>
          <w:rFonts w:ascii="仿宋" w:hAnsi="仿宋" w:eastAsia="仿宋"/>
          <w:sz w:val="24"/>
          <w:szCs w:val="24"/>
        </w:rPr>
      </w:pPr>
      <w:r>
        <w:rPr>
          <w:rFonts w:hint="eastAsia" w:ascii="仿宋" w:hAnsi="仿宋" w:eastAsia="仿宋"/>
          <w:sz w:val="24"/>
          <w:szCs w:val="24"/>
        </w:rPr>
        <w:t>5.5.1综合评分明细表的制定以科学合理、降低评选委员会自由裁量权为原则。</w:t>
      </w:r>
    </w:p>
    <w:p>
      <w:pPr>
        <w:pStyle w:val="9"/>
        <w:tabs>
          <w:tab w:val="left" w:pos="600"/>
        </w:tabs>
        <w:spacing w:line="400" w:lineRule="exact"/>
        <w:ind w:firstLine="480" w:firstLineChars="200"/>
        <w:rPr>
          <w:rFonts w:ascii="仿宋" w:hAnsi="仿宋" w:eastAsia="仿宋"/>
          <w:sz w:val="24"/>
          <w:szCs w:val="24"/>
        </w:rPr>
      </w:pPr>
      <w:r>
        <w:rPr>
          <w:rFonts w:hint="eastAsia" w:ascii="仿宋" w:hAnsi="仿宋" w:eastAsia="仿宋"/>
          <w:sz w:val="24"/>
          <w:szCs w:val="24"/>
        </w:rPr>
        <w:t>5.5.2综合评分明细表</w:t>
      </w:r>
    </w:p>
    <w:tbl>
      <w:tblPr>
        <w:tblStyle w:val="17"/>
        <w:tblpPr w:leftFromText="180" w:rightFromText="180" w:vertAnchor="text" w:horzAnchor="page" w:tblpX="1950" w:tblpY="501"/>
        <w:tblOverlap w:val="never"/>
        <w:tblW w:w="8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86"/>
        <w:gridCol w:w="764"/>
        <w:gridCol w:w="5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shd w:val="clear" w:color="auto" w:fill="auto"/>
            <w:vAlign w:val="center"/>
          </w:tcPr>
          <w:p>
            <w:pPr>
              <w:jc w:val="center"/>
              <w:rPr>
                <w:rFonts w:ascii="仿宋" w:hAnsi="仿宋" w:eastAsia="仿宋"/>
                <w:b/>
                <w:szCs w:val="21"/>
              </w:rPr>
            </w:pPr>
            <w:r>
              <w:rPr>
                <w:rFonts w:hint="eastAsia" w:ascii="仿宋" w:hAnsi="仿宋" w:eastAsia="仿宋"/>
                <w:b/>
                <w:szCs w:val="21"/>
              </w:rPr>
              <w:t>序号</w:t>
            </w:r>
          </w:p>
        </w:tc>
        <w:tc>
          <w:tcPr>
            <w:tcW w:w="1186" w:type="dxa"/>
            <w:shd w:val="clear" w:color="auto" w:fill="auto"/>
            <w:vAlign w:val="center"/>
          </w:tcPr>
          <w:p>
            <w:pPr>
              <w:jc w:val="center"/>
              <w:rPr>
                <w:rFonts w:ascii="仿宋" w:hAnsi="仿宋" w:eastAsia="仿宋"/>
                <w:b/>
                <w:szCs w:val="21"/>
              </w:rPr>
            </w:pPr>
            <w:r>
              <w:rPr>
                <w:rFonts w:hint="eastAsia" w:ascii="仿宋" w:hAnsi="仿宋" w:eastAsia="仿宋"/>
                <w:b/>
                <w:szCs w:val="21"/>
              </w:rPr>
              <w:t>评分因素</w:t>
            </w:r>
          </w:p>
        </w:tc>
        <w:tc>
          <w:tcPr>
            <w:tcW w:w="764" w:type="dxa"/>
            <w:shd w:val="clear" w:color="auto" w:fill="auto"/>
            <w:vAlign w:val="center"/>
          </w:tcPr>
          <w:p>
            <w:pPr>
              <w:jc w:val="center"/>
              <w:rPr>
                <w:rFonts w:ascii="仿宋" w:hAnsi="仿宋" w:eastAsia="仿宋"/>
                <w:b/>
                <w:szCs w:val="21"/>
              </w:rPr>
            </w:pPr>
            <w:r>
              <w:rPr>
                <w:rFonts w:hint="eastAsia" w:ascii="仿宋" w:hAnsi="仿宋" w:eastAsia="仿宋"/>
                <w:b/>
                <w:szCs w:val="21"/>
              </w:rPr>
              <w:t>分值</w:t>
            </w:r>
          </w:p>
        </w:tc>
        <w:tc>
          <w:tcPr>
            <w:tcW w:w="5541" w:type="dxa"/>
            <w:shd w:val="clear" w:color="auto" w:fill="auto"/>
            <w:vAlign w:val="center"/>
          </w:tcPr>
          <w:p>
            <w:pPr>
              <w:jc w:val="center"/>
              <w:rPr>
                <w:rFonts w:ascii="仿宋" w:hAnsi="仿宋" w:eastAsia="仿宋"/>
                <w:b/>
                <w:szCs w:val="21"/>
              </w:rPr>
            </w:pPr>
            <w:r>
              <w:rPr>
                <w:rFonts w:hint="eastAsia" w:ascii="仿宋" w:hAnsi="仿宋" w:eastAsia="仿宋"/>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shd w:val="clear" w:color="auto" w:fill="auto"/>
            <w:vAlign w:val="center"/>
          </w:tcPr>
          <w:p>
            <w:pPr>
              <w:jc w:val="center"/>
              <w:rPr>
                <w:rFonts w:ascii="仿宋" w:hAnsi="仿宋" w:eastAsia="仿宋"/>
                <w:szCs w:val="21"/>
              </w:rPr>
            </w:pPr>
            <w:r>
              <w:rPr>
                <w:rFonts w:hint="eastAsia" w:ascii="仿宋" w:hAnsi="仿宋" w:eastAsia="仿宋"/>
                <w:szCs w:val="21"/>
              </w:rPr>
              <w:t>1</w:t>
            </w:r>
          </w:p>
        </w:tc>
        <w:tc>
          <w:tcPr>
            <w:tcW w:w="1186" w:type="dxa"/>
            <w:shd w:val="clear" w:color="auto" w:fill="auto"/>
            <w:vAlign w:val="center"/>
          </w:tcPr>
          <w:p>
            <w:pPr>
              <w:jc w:val="center"/>
              <w:rPr>
                <w:rFonts w:ascii="仿宋" w:hAnsi="仿宋" w:eastAsia="仿宋"/>
                <w:szCs w:val="21"/>
              </w:rPr>
            </w:pPr>
            <w:r>
              <w:rPr>
                <w:rFonts w:hint="eastAsia" w:ascii="仿宋" w:hAnsi="仿宋" w:eastAsia="仿宋"/>
                <w:szCs w:val="21"/>
              </w:rPr>
              <w:t>报价</w:t>
            </w:r>
          </w:p>
        </w:tc>
        <w:tc>
          <w:tcPr>
            <w:tcW w:w="764" w:type="dxa"/>
            <w:shd w:val="clear" w:color="auto" w:fill="auto"/>
            <w:vAlign w:val="center"/>
          </w:tcPr>
          <w:p>
            <w:pPr>
              <w:rPr>
                <w:rFonts w:ascii="仿宋" w:hAnsi="仿宋" w:eastAsia="仿宋"/>
                <w:szCs w:val="21"/>
              </w:rPr>
            </w:pPr>
            <w:r>
              <w:rPr>
                <w:rFonts w:hint="eastAsia" w:ascii="仿宋" w:hAnsi="仿宋" w:eastAsia="仿宋"/>
                <w:szCs w:val="21"/>
              </w:rPr>
              <w:t>10分</w:t>
            </w:r>
          </w:p>
        </w:tc>
        <w:tc>
          <w:tcPr>
            <w:tcW w:w="5541" w:type="dxa"/>
            <w:shd w:val="clear" w:color="auto" w:fill="auto"/>
            <w:vAlign w:val="center"/>
          </w:tcPr>
          <w:p>
            <w:pPr>
              <w:rPr>
                <w:rFonts w:ascii="仿宋" w:hAnsi="仿宋" w:eastAsia="仿宋"/>
                <w:szCs w:val="21"/>
              </w:rPr>
            </w:pPr>
            <w:r>
              <w:rPr>
                <w:rFonts w:hint="eastAsia" w:ascii="仿宋" w:hAnsi="仿宋" w:eastAsia="仿宋"/>
                <w:szCs w:val="21"/>
              </w:rPr>
              <w:t>参照《招标代理服务收费管理暂行办法》（计价格[2002]1980号）附件《招标代理服务收费标准》有关规定标准收费，每下浮1%得0.5分，最多得10分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shd w:val="clear" w:color="auto" w:fill="auto"/>
            <w:vAlign w:val="center"/>
          </w:tcPr>
          <w:p>
            <w:pPr>
              <w:jc w:val="center"/>
              <w:rPr>
                <w:rFonts w:ascii="仿宋" w:hAnsi="仿宋" w:eastAsia="仿宋"/>
                <w:szCs w:val="21"/>
              </w:rPr>
            </w:pPr>
            <w:r>
              <w:rPr>
                <w:rFonts w:hint="eastAsia" w:ascii="仿宋" w:hAnsi="仿宋" w:eastAsia="仿宋"/>
                <w:szCs w:val="21"/>
              </w:rPr>
              <w:t>2</w:t>
            </w:r>
          </w:p>
        </w:tc>
        <w:tc>
          <w:tcPr>
            <w:tcW w:w="1186" w:type="dxa"/>
            <w:shd w:val="clear" w:color="auto" w:fill="auto"/>
            <w:vAlign w:val="center"/>
          </w:tcPr>
          <w:p>
            <w:pPr>
              <w:jc w:val="center"/>
              <w:rPr>
                <w:rFonts w:ascii="仿宋" w:hAnsi="仿宋" w:eastAsia="仿宋"/>
                <w:szCs w:val="21"/>
              </w:rPr>
            </w:pPr>
            <w:r>
              <w:rPr>
                <w:rFonts w:hint="eastAsia" w:ascii="仿宋" w:hAnsi="仿宋" w:eastAsia="仿宋"/>
                <w:szCs w:val="21"/>
              </w:rPr>
              <w:t>技术</w:t>
            </w:r>
            <w:r>
              <w:rPr>
                <w:rFonts w:ascii="仿宋" w:hAnsi="仿宋" w:eastAsia="仿宋"/>
                <w:szCs w:val="21"/>
              </w:rPr>
              <w:t>、</w:t>
            </w:r>
            <w:r>
              <w:rPr>
                <w:rFonts w:hint="eastAsia" w:ascii="仿宋" w:hAnsi="仿宋" w:eastAsia="仿宋"/>
                <w:szCs w:val="21"/>
              </w:rPr>
              <w:t>服务要求</w:t>
            </w:r>
          </w:p>
        </w:tc>
        <w:tc>
          <w:tcPr>
            <w:tcW w:w="764" w:type="dxa"/>
            <w:shd w:val="clear" w:color="auto" w:fill="auto"/>
            <w:vAlign w:val="center"/>
          </w:tcPr>
          <w:p>
            <w:pPr>
              <w:rPr>
                <w:rFonts w:ascii="仿宋" w:hAnsi="仿宋" w:eastAsia="仿宋"/>
                <w:szCs w:val="21"/>
              </w:rPr>
            </w:pPr>
            <w:r>
              <w:rPr>
                <w:rFonts w:hint="eastAsia" w:ascii="仿宋" w:hAnsi="仿宋" w:eastAsia="仿宋"/>
                <w:szCs w:val="21"/>
              </w:rPr>
              <w:t>19分</w:t>
            </w:r>
          </w:p>
        </w:tc>
        <w:tc>
          <w:tcPr>
            <w:tcW w:w="5541" w:type="dxa"/>
            <w:shd w:val="clear" w:color="auto" w:fill="auto"/>
            <w:vAlign w:val="center"/>
          </w:tcPr>
          <w:p>
            <w:pPr>
              <w:rPr>
                <w:rFonts w:ascii="仿宋" w:hAnsi="仿宋" w:eastAsia="仿宋"/>
                <w:szCs w:val="21"/>
              </w:rPr>
            </w:pPr>
            <w:r>
              <w:rPr>
                <w:rFonts w:hint="eastAsia" w:ascii="仿宋" w:hAnsi="仿宋" w:eastAsia="仿宋"/>
                <w:szCs w:val="21"/>
              </w:rPr>
              <w:t xml:space="preserve">完全符合比选文件第五章技术、服务要中带“▲”的条款共38条，每满足1条得0.5分，不满足不得分。本单项最多得19分。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shd w:val="clear" w:color="auto" w:fill="auto"/>
            <w:vAlign w:val="center"/>
          </w:tcPr>
          <w:p>
            <w:pPr>
              <w:jc w:val="center"/>
              <w:rPr>
                <w:rFonts w:ascii="仿宋" w:hAnsi="仿宋" w:eastAsia="仿宋"/>
                <w:szCs w:val="21"/>
              </w:rPr>
            </w:pPr>
            <w:r>
              <w:rPr>
                <w:rFonts w:hint="eastAsia" w:ascii="仿宋" w:hAnsi="仿宋" w:eastAsia="仿宋"/>
                <w:szCs w:val="21"/>
              </w:rPr>
              <w:t>3</w:t>
            </w:r>
          </w:p>
        </w:tc>
        <w:tc>
          <w:tcPr>
            <w:tcW w:w="1186" w:type="dxa"/>
            <w:shd w:val="clear" w:color="auto" w:fill="auto"/>
            <w:vAlign w:val="center"/>
          </w:tcPr>
          <w:p>
            <w:pPr>
              <w:jc w:val="center"/>
              <w:rPr>
                <w:rFonts w:ascii="仿宋" w:hAnsi="仿宋" w:eastAsia="仿宋"/>
                <w:szCs w:val="21"/>
              </w:rPr>
            </w:pPr>
            <w:r>
              <w:rPr>
                <w:rFonts w:hint="eastAsia" w:ascii="仿宋" w:hAnsi="仿宋" w:eastAsia="仿宋"/>
                <w:szCs w:val="21"/>
              </w:rPr>
              <w:t>实施方案</w:t>
            </w:r>
          </w:p>
        </w:tc>
        <w:tc>
          <w:tcPr>
            <w:tcW w:w="764" w:type="dxa"/>
            <w:shd w:val="clear" w:color="auto" w:fill="auto"/>
            <w:vAlign w:val="center"/>
          </w:tcPr>
          <w:p>
            <w:pPr>
              <w:rPr>
                <w:rFonts w:ascii="仿宋" w:hAnsi="仿宋" w:eastAsia="仿宋"/>
                <w:szCs w:val="21"/>
              </w:rPr>
            </w:pPr>
            <w:r>
              <w:rPr>
                <w:rFonts w:ascii="仿宋" w:hAnsi="仿宋" w:eastAsia="仿宋"/>
                <w:szCs w:val="21"/>
              </w:rPr>
              <w:t>4</w:t>
            </w:r>
            <w:r>
              <w:rPr>
                <w:rFonts w:hint="eastAsia" w:ascii="仿宋" w:hAnsi="仿宋" w:eastAsia="仿宋"/>
                <w:szCs w:val="21"/>
              </w:rPr>
              <w:t>2分</w:t>
            </w:r>
          </w:p>
        </w:tc>
        <w:tc>
          <w:tcPr>
            <w:tcW w:w="5541" w:type="dxa"/>
            <w:shd w:val="clear" w:color="auto" w:fill="auto"/>
            <w:vAlign w:val="center"/>
          </w:tcPr>
          <w:p>
            <w:r>
              <w:rPr>
                <w:rFonts w:hint="eastAsia" w:ascii="仿宋" w:hAnsi="仿宋" w:eastAsia="仿宋"/>
                <w:szCs w:val="21"/>
              </w:rPr>
              <w:t>根据参选文件对本项目服务方案的科学性、合理性、可操作性；设施设备</w:t>
            </w:r>
            <w:r>
              <w:rPr>
                <w:rFonts w:ascii="仿宋" w:hAnsi="仿宋" w:eastAsia="仿宋"/>
                <w:szCs w:val="21"/>
              </w:rPr>
              <w:t>配置；</w:t>
            </w:r>
            <w:r>
              <w:rPr>
                <w:rFonts w:hint="eastAsia" w:ascii="仿宋" w:hAnsi="仿宋" w:eastAsia="仿宋"/>
                <w:szCs w:val="21"/>
              </w:rPr>
              <w:t>服务质量等进行综合评审，评定为优得42分，评定为良得20分，评定为一般得10分，评定差</w:t>
            </w:r>
            <w:r>
              <w:rPr>
                <w:rFonts w:ascii="仿宋" w:hAnsi="仿宋" w:eastAsia="仿宋"/>
                <w:szCs w:val="21"/>
              </w:rPr>
              <w:t>得</w:t>
            </w:r>
            <w:r>
              <w:rPr>
                <w:rFonts w:hint="eastAsia" w:ascii="仿宋" w:hAnsi="仿宋" w:eastAsia="仿宋"/>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shd w:val="clear" w:color="auto" w:fill="auto"/>
            <w:vAlign w:val="center"/>
          </w:tcPr>
          <w:p>
            <w:pPr>
              <w:jc w:val="center"/>
              <w:rPr>
                <w:rFonts w:ascii="仿宋" w:hAnsi="仿宋" w:eastAsia="仿宋"/>
                <w:szCs w:val="21"/>
              </w:rPr>
            </w:pPr>
            <w:r>
              <w:rPr>
                <w:rFonts w:hint="eastAsia" w:ascii="仿宋" w:hAnsi="仿宋" w:eastAsia="仿宋"/>
                <w:szCs w:val="21"/>
              </w:rPr>
              <w:t>4</w:t>
            </w:r>
          </w:p>
        </w:tc>
        <w:tc>
          <w:tcPr>
            <w:tcW w:w="1186" w:type="dxa"/>
            <w:shd w:val="clear" w:color="auto" w:fill="auto"/>
            <w:vAlign w:val="center"/>
          </w:tcPr>
          <w:p>
            <w:pPr>
              <w:jc w:val="center"/>
              <w:rPr>
                <w:rFonts w:ascii="仿宋" w:hAnsi="仿宋" w:eastAsia="仿宋"/>
                <w:szCs w:val="21"/>
              </w:rPr>
            </w:pPr>
            <w:r>
              <w:rPr>
                <w:rFonts w:hint="eastAsia" w:ascii="仿宋" w:hAnsi="仿宋" w:eastAsia="仿宋"/>
                <w:szCs w:val="21"/>
              </w:rPr>
              <w:t>办公环境</w:t>
            </w:r>
          </w:p>
        </w:tc>
        <w:tc>
          <w:tcPr>
            <w:tcW w:w="764" w:type="dxa"/>
            <w:shd w:val="clear" w:color="auto" w:fill="auto"/>
            <w:vAlign w:val="center"/>
          </w:tcPr>
          <w:p>
            <w:pPr>
              <w:jc w:val="center"/>
              <w:rPr>
                <w:rFonts w:ascii="仿宋" w:hAnsi="仿宋" w:eastAsia="仿宋"/>
                <w:szCs w:val="21"/>
              </w:rPr>
            </w:pPr>
            <w:r>
              <w:rPr>
                <w:rFonts w:hint="eastAsia" w:ascii="仿宋" w:hAnsi="仿宋" w:eastAsia="仿宋"/>
                <w:szCs w:val="21"/>
              </w:rPr>
              <w:t>15分</w:t>
            </w:r>
          </w:p>
        </w:tc>
        <w:tc>
          <w:tcPr>
            <w:tcW w:w="5541" w:type="dxa"/>
            <w:shd w:val="clear" w:color="auto" w:fill="auto"/>
            <w:vAlign w:val="center"/>
          </w:tcPr>
          <w:p>
            <w:pPr>
              <w:rPr>
                <w:rFonts w:ascii="仿宋" w:hAnsi="仿宋" w:eastAsia="仿宋"/>
                <w:szCs w:val="21"/>
              </w:rPr>
            </w:pPr>
            <w:r>
              <w:rPr>
                <w:rFonts w:hint="eastAsia" w:ascii="仿宋" w:hAnsi="仿宋" w:eastAsia="仿宋"/>
                <w:szCs w:val="21"/>
              </w:rPr>
              <w:t>评选委员会根据根据比选申请人办公环境进行评定，办公环境优得10分，良得5分，差得0分。本项最多得10分。</w:t>
            </w:r>
          </w:p>
          <w:p>
            <w:r>
              <w:rPr>
                <w:rFonts w:hint="eastAsia" w:ascii="仿宋" w:hAnsi="仿宋" w:eastAsia="仿宋"/>
                <w:szCs w:val="21"/>
              </w:rPr>
              <w:t>注：办公室环境照片。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6" w:hRule="atLeast"/>
        </w:trPr>
        <w:tc>
          <w:tcPr>
            <w:tcW w:w="710" w:type="dxa"/>
            <w:shd w:val="clear" w:color="auto" w:fill="auto"/>
            <w:vAlign w:val="center"/>
          </w:tcPr>
          <w:p>
            <w:pPr>
              <w:jc w:val="center"/>
              <w:rPr>
                <w:rFonts w:ascii="仿宋" w:hAnsi="仿宋" w:eastAsia="仿宋"/>
                <w:szCs w:val="21"/>
              </w:rPr>
            </w:pPr>
            <w:r>
              <w:rPr>
                <w:rFonts w:hint="eastAsia" w:ascii="仿宋" w:hAnsi="仿宋" w:eastAsia="仿宋"/>
                <w:szCs w:val="21"/>
              </w:rPr>
              <w:t>5</w:t>
            </w:r>
          </w:p>
        </w:tc>
        <w:tc>
          <w:tcPr>
            <w:tcW w:w="1186" w:type="dxa"/>
            <w:shd w:val="clear" w:color="auto" w:fill="auto"/>
            <w:vAlign w:val="center"/>
          </w:tcPr>
          <w:p>
            <w:pPr>
              <w:jc w:val="center"/>
              <w:rPr>
                <w:rFonts w:ascii="仿宋" w:hAnsi="仿宋" w:eastAsia="仿宋"/>
                <w:szCs w:val="21"/>
              </w:rPr>
            </w:pPr>
            <w:r>
              <w:rPr>
                <w:rFonts w:hint="eastAsia" w:ascii="仿宋" w:hAnsi="仿宋" w:eastAsia="仿宋"/>
                <w:szCs w:val="21"/>
              </w:rPr>
              <w:t>履约能力</w:t>
            </w:r>
          </w:p>
        </w:tc>
        <w:tc>
          <w:tcPr>
            <w:tcW w:w="764" w:type="dxa"/>
            <w:shd w:val="clear" w:color="auto" w:fill="auto"/>
            <w:vAlign w:val="center"/>
          </w:tcPr>
          <w:p>
            <w:pPr>
              <w:jc w:val="center"/>
              <w:rPr>
                <w:rFonts w:ascii="仿宋" w:hAnsi="仿宋" w:eastAsia="仿宋"/>
                <w:szCs w:val="21"/>
              </w:rPr>
            </w:pPr>
            <w:r>
              <w:rPr>
                <w:rFonts w:ascii="仿宋" w:hAnsi="仿宋" w:eastAsia="仿宋"/>
                <w:szCs w:val="21"/>
              </w:rPr>
              <w:t>5</w:t>
            </w:r>
            <w:r>
              <w:rPr>
                <w:rFonts w:hint="eastAsia" w:ascii="仿宋" w:hAnsi="仿宋" w:eastAsia="仿宋"/>
                <w:szCs w:val="21"/>
              </w:rPr>
              <w:t>分</w:t>
            </w:r>
          </w:p>
        </w:tc>
        <w:tc>
          <w:tcPr>
            <w:tcW w:w="5541" w:type="dxa"/>
            <w:shd w:val="clear" w:color="auto" w:fill="auto"/>
            <w:vAlign w:val="center"/>
          </w:tcPr>
          <w:p>
            <w:pPr>
              <w:numPr>
                <w:ilvl w:val="0"/>
                <w:numId w:val="4"/>
              </w:numPr>
              <w:rPr>
                <w:rFonts w:ascii="仿宋" w:hAnsi="仿宋" w:eastAsia="仿宋"/>
                <w:szCs w:val="21"/>
              </w:rPr>
            </w:pPr>
            <w:r>
              <w:rPr>
                <w:rFonts w:hint="eastAsia" w:ascii="仿宋" w:hAnsi="仿宋" w:eastAsia="仿宋"/>
                <w:szCs w:val="21"/>
              </w:rPr>
              <w:t>代理机构（2017年度-至今）无政府采购执业违规或违法，得5分；受到财政主管部门通报、通告、行政处罚的：行政处罚每有1次，扣5分；通报、通告每有一次扣1分，至0分止。</w:t>
            </w:r>
          </w:p>
          <w:p>
            <w:r>
              <w:rPr>
                <w:rFonts w:hint="eastAsia" w:ascii="仿宋" w:hAnsi="仿宋" w:eastAsia="仿宋"/>
                <w:szCs w:val="21"/>
              </w:rPr>
              <w:t>注：1.比选申请人须在参选文件中承诺并明确受通报、通告、行政处罚次数。（格式自拟）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shd w:val="clear" w:color="auto" w:fill="auto"/>
            <w:vAlign w:val="center"/>
          </w:tcPr>
          <w:p>
            <w:pPr>
              <w:jc w:val="center"/>
              <w:rPr>
                <w:rFonts w:ascii="仿宋" w:hAnsi="仿宋" w:eastAsia="仿宋"/>
                <w:szCs w:val="21"/>
              </w:rPr>
            </w:pPr>
            <w:r>
              <w:rPr>
                <w:rFonts w:hint="eastAsia" w:ascii="仿宋" w:hAnsi="仿宋" w:eastAsia="仿宋"/>
                <w:szCs w:val="21"/>
              </w:rPr>
              <w:t>6</w:t>
            </w:r>
          </w:p>
        </w:tc>
        <w:tc>
          <w:tcPr>
            <w:tcW w:w="1186" w:type="dxa"/>
            <w:shd w:val="clear" w:color="auto" w:fill="auto"/>
            <w:vAlign w:val="center"/>
          </w:tcPr>
          <w:p>
            <w:pPr>
              <w:jc w:val="center"/>
              <w:rPr>
                <w:rFonts w:ascii="仿宋" w:hAnsi="仿宋" w:eastAsia="仿宋"/>
                <w:szCs w:val="21"/>
              </w:rPr>
            </w:pPr>
            <w:r>
              <w:rPr>
                <w:rFonts w:hint="eastAsia" w:ascii="仿宋" w:hAnsi="仿宋" w:eastAsia="仿宋"/>
                <w:szCs w:val="21"/>
              </w:rPr>
              <w:t>业绩</w:t>
            </w:r>
          </w:p>
        </w:tc>
        <w:tc>
          <w:tcPr>
            <w:tcW w:w="764" w:type="dxa"/>
            <w:shd w:val="clear" w:color="auto" w:fill="auto"/>
            <w:vAlign w:val="center"/>
          </w:tcPr>
          <w:p>
            <w:pPr>
              <w:jc w:val="center"/>
              <w:rPr>
                <w:rFonts w:ascii="仿宋" w:hAnsi="仿宋" w:eastAsia="仿宋"/>
                <w:szCs w:val="21"/>
              </w:rPr>
            </w:pPr>
            <w:r>
              <w:rPr>
                <w:rFonts w:ascii="仿宋" w:hAnsi="仿宋" w:eastAsia="仿宋"/>
                <w:szCs w:val="21"/>
              </w:rPr>
              <w:t>7</w:t>
            </w:r>
            <w:r>
              <w:rPr>
                <w:rFonts w:hint="eastAsia" w:ascii="仿宋" w:hAnsi="仿宋" w:eastAsia="仿宋"/>
                <w:szCs w:val="21"/>
              </w:rPr>
              <w:t>分</w:t>
            </w:r>
          </w:p>
        </w:tc>
        <w:tc>
          <w:tcPr>
            <w:tcW w:w="5541" w:type="dxa"/>
            <w:shd w:val="clear" w:color="auto" w:fill="auto"/>
            <w:vAlign w:val="center"/>
          </w:tcPr>
          <w:p>
            <w:pPr>
              <w:rPr>
                <w:rFonts w:hint="eastAsia" w:ascii="仿宋" w:hAnsi="仿宋" w:eastAsia="仿宋"/>
                <w:szCs w:val="21"/>
              </w:rPr>
            </w:pPr>
            <w:r>
              <w:rPr>
                <w:rFonts w:hint="eastAsia" w:ascii="仿宋" w:hAnsi="仿宋" w:eastAsia="仿宋"/>
                <w:szCs w:val="21"/>
              </w:rPr>
              <w:t>评选委员会根据比选申请人类似业绩（2017年-至递交比选申请文件截止日）进行评定，每提供一个业绩得1分，最多得</w:t>
            </w:r>
            <w:r>
              <w:rPr>
                <w:rFonts w:ascii="仿宋" w:hAnsi="仿宋" w:eastAsia="仿宋"/>
                <w:szCs w:val="21"/>
              </w:rPr>
              <w:t>7</w:t>
            </w:r>
            <w:r>
              <w:rPr>
                <w:rFonts w:hint="eastAsia" w:ascii="仿宋" w:hAnsi="仿宋" w:eastAsia="仿宋"/>
                <w:szCs w:val="21"/>
              </w:rPr>
              <w:t>分。类似业绩是指招标代理服务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shd w:val="clear" w:color="auto" w:fill="auto"/>
            <w:vAlign w:val="center"/>
          </w:tcPr>
          <w:p>
            <w:pPr>
              <w:jc w:val="center"/>
              <w:rPr>
                <w:rFonts w:ascii="仿宋" w:hAnsi="仿宋" w:eastAsia="仿宋"/>
                <w:szCs w:val="21"/>
              </w:rPr>
            </w:pPr>
            <w:r>
              <w:rPr>
                <w:rFonts w:hint="eastAsia" w:ascii="仿宋" w:hAnsi="仿宋" w:eastAsia="仿宋"/>
                <w:szCs w:val="21"/>
              </w:rPr>
              <w:t>7</w:t>
            </w:r>
          </w:p>
        </w:tc>
        <w:tc>
          <w:tcPr>
            <w:tcW w:w="1186" w:type="dxa"/>
            <w:shd w:val="clear" w:color="auto" w:fill="auto"/>
            <w:vAlign w:val="center"/>
          </w:tcPr>
          <w:p>
            <w:pPr>
              <w:jc w:val="center"/>
              <w:rPr>
                <w:rFonts w:ascii="仿宋" w:hAnsi="仿宋" w:eastAsia="仿宋"/>
                <w:szCs w:val="21"/>
              </w:rPr>
            </w:pPr>
            <w:r>
              <w:rPr>
                <w:rFonts w:hint="eastAsia" w:ascii="仿宋" w:hAnsi="仿宋" w:eastAsia="仿宋"/>
                <w:szCs w:val="21"/>
              </w:rPr>
              <w:t>比选申请文件规范性</w:t>
            </w:r>
          </w:p>
        </w:tc>
        <w:tc>
          <w:tcPr>
            <w:tcW w:w="764" w:type="dxa"/>
            <w:shd w:val="clear" w:color="auto" w:fill="auto"/>
            <w:vAlign w:val="center"/>
          </w:tcPr>
          <w:p>
            <w:pPr>
              <w:jc w:val="center"/>
              <w:rPr>
                <w:rFonts w:ascii="仿宋" w:hAnsi="仿宋" w:eastAsia="仿宋"/>
                <w:szCs w:val="21"/>
              </w:rPr>
            </w:pPr>
            <w:r>
              <w:rPr>
                <w:rFonts w:hint="eastAsia" w:ascii="仿宋" w:hAnsi="仿宋" w:eastAsia="仿宋"/>
                <w:szCs w:val="21"/>
              </w:rPr>
              <w:t>2分</w:t>
            </w:r>
          </w:p>
        </w:tc>
        <w:tc>
          <w:tcPr>
            <w:tcW w:w="5541" w:type="dxa"/>
            <w:shd w:val="clear" w:color="auto" w:fill="auto"/>
            <w:vAlign w:val="center"/>
          </w:tcPr>
          <w:p>
            <w:pPr>
              <w:rPr>
                <w:rFonts w:ascii="仿宋" w:hAnsi="仿宋" w:eastAsia="仿宋"/>
                <w:szCs w:val="21"/>
              </w:rPr>
            </w:pPr>
            <w:r>
              <w:rPr>
                <w:rFonts w:hint="eastAsia" w:ascii="仿宋" w:hAnsi="仿宋" w:eastAsia="仿宋"/>
                <w:szCs w:val="21"/>
              </w:rPr>
              <w:t>比选申请文件制作规范，没有偏差情形的得满分，有一项偏差扣0.5分，直到该项分值扣完为止。</w:t>
            </w:r>
          </w:p>
        </w:tc>
      </w:tr>
    </w:tbl>
    <w:p>
      <w:pPr>
        <w:keepNext/>
        <w:keepLines/>
        <w:spacing w:line="400" w:lineRule="exact"/>
        <w:rPr>
          <w:rFonts w:ascii="仿宋" w:hAnsi="仿宋" w:eastAsia="仿宋"/>
          <w:sz w:val="24"/>
          <w:szCs w:val="24"/>
        </w:rPr>
      </w:pPr>
    </w:p>
    <w:p>
      <w:pPr>
        <w:pStyle w:val="5"/>
        <w:spacing w:line="400" w:lineRule="exact"/>
        <w:ind w:firstLine="482" w:firstLineChars="200"/>
        <w:rPr>
          <w:rFonts w:ascii="仿宋" w:hAnsi="仿宋" w:cs="Times New Roman"/>
          <w:bCs w:val="0"/>
          <w:sz w:val="24"/>
          <w:szCs w:val="24"/>
        </w:rPr>
      </w:pPr>
      <w:bookmarkStart w:id="134" w:name="_Toc183582287"/>
      <w:bookmarkStart w:id="135" w:name="_Toc217446104"/>
      <w:bookmarkStart w:id="136" w:name="_Toc183682422"/>
      <w:r>
        <w:rPr>
          <w:rFonts w:hint="eastAsia" w:ascii="仿宋" w:hAnsi="仿宋" w:cs="Times New Roman"/>
          <w:bCs w:val="0"/>
          <w:sz w:val="24"/>
          <w:szCs w:val="24"/>
        </w:rPr>
        <w:t>6.计算错误的修改</w:t>
      </w:r>
      <w:bookmarkEnd w:id="134"/>
      <w:bookmarkEnd w:id="135"/>
      <w:bookmarkEnd w:id="136"/>
    </w:p>
    <w:p>
      <w:pPr>
        <w:widowControl/>
        <w:autoSpaceDE w:val="0"/>
        <w:autoSpaceDN w:val="0"/>
        <w:spacing w:line="400" w:lineRule="exact"/>
        <w:ind w:right="53" w:firstLine="480" w:firstLineChars="200"/>
        <w:textAlignment w:val="bottom"/>
        <w:rPr>
          <w:rFonts w:ascii="仿宋" w:hAnsi="仿宋" w:eastAsia="仿宋"/>
          <w:sz w:val="24"/>
        </w:rPr>
      </w:pPr>
      <w:r>
        <w:rPr>
          <w:rFonts w:hint="eastAsia" w:ascii="仿宋" w:hAnsi="仿宋" w:eastAsia="仿宋"/>
          <w:sz w:val="24"/>
        </w:rPr>
        <w:t>6.1 比选申请文件中如果出现计算上或累加上的算术错误，可按以下原则进行修改：</w:t>
      </w:r>
    </w:p>
    <w:p>
      <w:pPr>
        <w:widowControl/>
        <w:autoSpaceDE w:val="0"/>
        <w:autoSpaceDN w:val="0"/>
        <w:spacing w:line="400" w:lineRule="exact"/>
        <w:ind w:right="53" w:firstLine="480" w:firstLineChars="200"/>
        <w:textAlignment w:val="bottom"/>
        <w:rPr>
          <w:rFonts w:ascii="仿宋" w:hAnsi="仿宋" w:eastAsia="仿宋"/>
          <w:sz w:val="24"/>
        </w:rPr>
      </w:pPr>
      <w:r>
        <w:rPr>
          <w:rFonts w:hint="eastAsia" w:ascii="仿宋" w:hAnsi="仿宋" w:eastAsia="仿宋"/>
          <w:sz w:val="24"/>
        </w:rPr>
        <w:t>（1）大写金额与小写金额不一致的，以大写金额为准；</w:t>
      </w:r>
    </w:p>
    <w:p>
      <w:pPr>
        <w:widowControl/>
        <w:autoSpaceDE w:val="0"/>
        <w:autoSpaceDN w:val="0"/>
        <w:spacing w:line="400" w:lineRule="exact"/>
        <w:ind w:right="53" w:firstLine="480" w:firstLineChars="200"/>
        <w:textAlignment w:val="bottom"/>
        <w:rPr>
          <w:rFonts w:ascii="仿宋" w:hAnsi="仿宋" w:eastAsia="仿宋"/>
          <w:sz w:val="24"/>
        </w:rPr>
      </w:pPr>
      <w:r>
        <w:rPr>
          <w:rFonts w:hint="eastAsia" w:ascii="仿宋" w:hAnsi="仿宋" w:eastAsia="仿宋"/>
          <w:sz w:val="24"/>
        </w:rPr>
        <w:t>（2）总价金额与按单价计算的汇总金额不一致的，以单价计算的汇总金额为准；</w:t>
      </w:r>
    </w:p>
    <w:p>
      <w:pPr>
        <w:widowControl/>
        <w:autoSpaceDE w:val="0"/>
        <w:autoSpaceDN w:val="0"/>
        <w:spacing w:line="400" w:lineRule="exact"/>
        <w:ind w:right="53" w:firstLine="480" w:firstLineChars="200"/>
        <w:textAlignment w:val="bottom"/>
        <w:rPr>
          <w:rFonts w:ascii="仿宋" w:hAnsi="仿宋" w:eastAsia="仿宋"/>
          <w:sz w:val="24"/>
        </w:rPr>
      </w:pPr>
      <w:r>
        <w:rPr>
          <w:rFonts w:hint="eastAsia" w:ascii="仿宋" w:hAnsi="仿宋" w:eastAsia="仿宋"/>
          <w:sz w:val="24"/>
        </w:rPr>
        <w:t>（3）单价金额有明显小数点错误的，以总价为准，并修改单价。</w:t>
      </w:r>
    </w:p>
    <w:p>
      <w:pPr>
        <w:widowControl/>
        <w:autoSpaceDE w:val="0"/>
        <w:autoSpaceDN w:val="0"/>
        <w:spacing w:line="400" w:lineRule="exact"/>
        <w:ind w:right="53" w:firstLine="480" w:firstLineChars="200"/>
        <w:textAlignment w:val="bottom"/>
        <w:rPr>
          <w:rFonts w:ascii="仿宋" w:hAnsi="仿宋" w:eastAsia="仿宋"/>
          <w:sz w:val="24"/>
        </w:rPr>
      </w:pPr>
      <w:r>
        <w:rPr>
          <w:rFonts w:hint="eastAsia" w:ascii="仿宋" w:hAnsi="仿宋" w:eastAsia="仿宋"/>
          <w:sz w:val="24"/>
        </w:rPr>
        <w:t>6.2  按上述修正错误的方法调整的比选报价应对比选申请人具有约束力。如果比选申请人不接受修正后的价格，其比选将被拒绝。</w:t>
      </w:r>
    </w:p>
    <w:p>
      <w:pPr>
        <w:pStyle w:val="5"/>
        <w:spacing w:line="400" w:lineRule="exact"/>
        <w:ind w:firstLine="482" w:firstLineChars="200"/>
        <w:rPr>
          <w:rFonts w:ascii="仿宋" w:hAnsi="仿宋"/>
          <w:bCs w:val="0"/>
          <w:sz w:val="24"/>
          <w:szCs w:val="24"/>
        </w:rPr>
      </w:pPr>
      <w:bookmarkStart w:id="137" w:name="_Toc208849022"/>
      <w:bookmarkStart w:id="138" w:name="_Toc183682432"/>
      <w:bookmarkStart w:id="139" w:name="_Toc183582297"/>
      <w:bookmarkStart w:id="140" w:name="_Toc217446105"/>
      <w:r>
        <w:rPr>
          <w:rFonts w:hint="eastAsia" w:ascii="仿宋" w:hAnsi="仿宋"/>
          <w:bCs w:val="0"/>
          <w:sz w:val="24"/>
          <w:szCs w:val="24"/>
        </w:rPr>
        <w:t>7.</w:t>
      </w:r>
      <w:bookmarkEnd w:id="137"/>
      <w:bookmarkEnd w:id="138"/>
      <w:bookmarkEnd w:id="139"/>
      <w:bookmarkEnd w:id="140"/>
      <w:r>
        <w:rPr>
          <w:rFonts w:hint="eastAsia" w:ascii="仿宋" w:hAnsi="仿宋"/>
          <w:sz w:val="24"/>
          <w:szCs w:val="24"/>
        </w:rPr>
        <w:t>评选专家在</w:t>
      </w:r>
      <w:r>
        <w:rPr>
          <w:rFonts w:hint="eastAsia" w:ascii="仿宋" w:hAnsi="仿宋"/>
          <w:sz w:val="24"/>
        </w:rPr>
        <w:t>比选采购活动</w:t>
      </w:r>
      <w:r>
        <w:rPr>
          <w:rFonts w:hint="eastAsia" w:ascii="仿宋" w:hAnsi="仿宋"/>
          <w:sz w:val="24"/>
          <w:szCs w:val="24"/>
        </w:rPr>
        <w:t>中承担以下义务：</w:t>
      </w:r>
    </w:p>
    <w:p>
      <w:pPr>
        <w:widowControl/>
        <w:autoSpaceDE w:val="0"/>
        <w:autoSpaceDN w:val="0"/>
        <w:spacing w:line="400" w:lineRule="exact"/>
        <w:ind w:right="53" w:firstLine="480" w:firstLineChars="200"/>
        <w:textAlignment w:val="bottom"/>
        <w:rPr>
          <w:rFonts w:ascii="仿宋" w:hAnsi="仿宋" w:eastAsia="仿宋"/>
          <w:sz w:val="24"/>
        </w:rPr>
      </w:pPr>
      <w:r>
        <w:rPr>
          <w:rFonts w:hint="eastAsia" w:ascii="仿宋" w:hAnsi="仿宋" w:eastAsia="仿宋"/>
          <w:sz w:val="24"/>
        </w:rPr>
        <w:t>7.1 遵纪守法，客观、公正、廉洁地履行职责。</w:t>
      </w:r>
    </w:p>
    <w:p>
      <w:pPr>
        <w:widowControl/>
        <w:autoSpaceDE w:val="0"/>
        <w:autoSpaceDN w:val="0"/>
        <w:spacing w:line="400" w:lineRule="exact"/>
        <w:ind w:right="53" w:firstLine="480" w:firstLineChars="200"/>
        <w:textAlignment w:val="bottom"/>
        <w:rPr>
          <w:rFonts w:ascii="仿宋" w:hAnsi="仿宋" w:eastAsia="仿宋"/>
          <w:sz w:val="24"/>
        </w:rPr>
      </w:pPr>
      <w:r>
        <w:rPr>
          <w:rFonts w:hint="eastAsia" w:ascii="仿宋" w:hAnsi="仿宋" w:eastAsia="仿宋"/>
          <w:sz w:val="24"/>
        </w:rPr>
        <w:t>7.2 按照比选文件的规定要求对比选申请</w:t>
      </w:r>
      <w:r>
        <w:rPr>
          <w:rFonts w:ascii="仿宋" w:hAnsi="仿宋" w:eastAsia="仿宋"/>
          <w:sz w:val="24"/>
        </w:rPr>
        <w:t>人</w:t>
      </w:r>
      <w:r>
        <w:rPr>
          <w:rFonts w:hint="eastAsia" w:ascii="仿宋" w:hAnsi="仿宋" w:eastAsia="仿宋"/>
          <w:sz w:val="24"/>
        </w:rPr>
        <w:t>的资格条件和供应商提供的产品价格、技术、服务等方面严格进行评判，</w:t>
      </w:r>
      <w:r>
        <w:rPr>
          <w:rFonts w:ascii="仿宋" w:hAnsi="仿宋" w:eastAsia="仿宋"/>
          <w:sz w:val="24"/>
        </w:rPr>
        <w:t>提供</w:t>
      </w:r>
      <w:r>
        <w:rPr>
          <w:rFonts w:hint="eastAsia" w:ascii="仿宋" w:hAnsi="仿宋" w:eastAsia="仿宋"/>
          <w:sz w:val="24"/>
        </w:rPr>
        <w:t>科学合理、公平公正</w:t>
      </w:r>
      <w:r>
        <w:rPr>
          <w:rFonts w:ascii="仿宋" w:hAnsi="仿宋" w:eastAsia="仿宋"/>
          <w:sz w:val="24"/>
        </w:rPr>
        <w:t>的评审意见</w:t>
      </w:r>
      <w:r>
        <w:rPr>
          <w:rFonts w:hint="eastAsia" w:ascii="仿宋" w:hAnsi="仿宋" w:eastAsia="仿宋"/>
          <w:sz w:val="24"/>
        </w:rPr>
        <w:t>，参与起草评审报告，并予签字确认。</w:t>
      </w:r>
    </w:p>
    <w:p>
      <w:pPr>
        <w:widowControl/>
        <w:autoSpaceDE w:val="0"/>
        <w:autoSpaceDN w:val="0"/>
        <w:spacing w:line="400" w:lineRule="exact"/>
        <w:ind w:right="53" w:firstLine="480" w:firstLineChars="200"/>
        <w:textAlignment w:val="bottom"/>
        <w:rPr>
          <w:rFonts w:ascii="仿宋" w:hAnsi="仿宋" w:eastAsia="仿宋"/>
          <w:sz w:val="24"/>
        </w:rPr>
      </w:pPr>
      <w:r>
        <w:rPr>
          <w:rFonts w:hint="eastAsia" w:ascii="仿宋" w:hAnsi="仿宋" w:eastAsia="仿宋"/>
          <w:sz w:val="24"/>
        </w:rPr>
        <w:t>7.3 保守秘密。不得透露比选文件咨询情况，不得泄漏供应商的比选申请文件及知悉的商业秘密，不得向供应商透露评审情况。</w:t>
      </w:r>
    </w:p>
    <w:p>
      <w:pPr>
        <w:pStyle w:val="5"/>
        <w:spacing w:line="400" w:lineRule="exact"/>
        <w:ind w:firstLine="482" w:firstLineChars="200"/>
        <w:rPr>
          <w:rFonts w:ascii="仿宋" w:hAnsi="仿宋"/>
          <w:bCs w:val="0"/>
          <w:sz w:val="24"/>
          <w:szCs w:val="24"/>
        </w:rPr>
      </w:pPr>
      <w:r>
        <w:rPr>
          <w:rFonts w:hint="eastAsia" w:ascii="仿宋" w:hAnsi="仿宋"/>
          <w:bCs w:val="0"/>
          <w:sz w:val="24"/>
          <w:szCs w:val="24"/>
        </w:rPr>
        <w:t>8.重新比选或终止比选</w:t>
      </w:r>
    </w:p>
    <w:p>
      <w:pPr>
        <w:widowControl/>
        <w:autoSpaceDE w:val="0"/>
        <w:autoSpaceDN w:val="0"/>
        <w:spacing w:line="400" w:lineRule="exact"/>
        <w:ind w:right="53" w:firstLine="480" w:firstLineChars="200"/>
        <w:textAlignment w:val="bottom"/>
        <w:rPr>
          <w:rFonts w:ascii="仿宋" w:hAnsi="仿宋" w:eastAsia="仿宋"/>
          <w:sz w:val="24"/>
        </w:rPr>
      </w:pPr>
      <w:r>
        <w:rPr>
          <w:rFonts w:hint="eastAsia" w:ascii="仿宋" w:hAnsi="仿宋" w:eastAsia="仿宋"/>
          <w:sz w:val="24"/>
        </w:rPr>
        <w:t>本次比选活动中，出现下列情形之一的，予以重新比选或终止比选：</w:t>
      </w:r>
    </w:p>
    <w:p>
      <w:pPr>
        <w:widowControl/>
        <w:autoSpaceDE w:val="0"/>
        <w:autoSpaceDN w:val="0"/>
        <w:spacing w:line="400" w:lineRule="exact"/>
        <w:ind w:right="53" w:firstLine="480" w:firstLineChars="200"/>
        <w:textAlignment w:val="bottom"/>
        <w:rPr>
          <w:rFonts w:ascii="仿宋" w:hAnsi="仿宋" w:eastAsia="仿宋"/>
          <w:sz w:val="24"/>
        </w:rPr>
      </w:pPr>
      <w:r>
        <w:rPr>
          <w:rFonts w:hint="eastAsia" w:ascii="仿宋" w:hAnsi="仿宋" w:eastAsia="仿宋"/>
          <w:sz w:val="24"/>
        </w:rPr>
        <w:t>（1）通过资格性</w:t>
      </w:r>
      <w:r>
        <w:rPr>
          <w:rFonts w:ascii="仿宋" w:hAnsi="仿宋" w:eastAsia="仿宋"/>
          <w:sz w:val="24"/>
        </w:rPr>
        <w:t>审核和符合性审查供应商数量不足的</w:t>
      </w:r>
      <w:r>
        <w:rPr>
          <w:rFonts w:hint="eastAsia" w:ascii="仿宋" w:hAnsi="仿宋" w:eastAsia="仿宋"/>
          <w:sz w:val="24"/>
        </w:rPr>
        <w:t>；</w:t>
      </w:r>
    </w:p>
    <w:p>
      <w:pPr>
        <w:widowControl/>
        <w:autoSpaceDE w:val="0"/>
        <w:autoSpaceDN w:val="0"/>
        <w:spacing w:line="400" w:lineRule="exact"/>
        <w:ind w:right="53" w:firstLine="480" w:firstLineChars="200"/>
        <w:textAlignment w:val="bottom"/>
        <w:rPr>
          <w:rFonts w:ascii="仿宋" w:hAnsi="仿宋" w:eastAsia="仿宋"/>
          <w:sz w:val="24"/>
        </w:rPr>
      </w:pPr>
      <w:r>
        <w:rPr>
          <w:rFonts w:hint="eastAsia" w:ascii="仿宋" w:hAnsi="仿宋" w:eastAsia="仿宋"/>
          <w:sz w:val="24"/>
        </w:rPr>
        <w:t>（2）出现影响比选采购公正的违法、违规行为的；</w:t>
      </w:r>
    </w:p>
    <w:p>
      <w:pPr>
        <w:widowControl/>
        <w:autoSpaceDE w:val="0"/>
        <w:autoSpaceDN w:val="0"/>
        <w:spacing w:line="400" w:lineRule="exact"/>
        <w:ind w:right="53" w:firstLine="480" w:firstLineChars="200"/>
        <w:textAlignment w:val="bottom"/>
        <w:rPr>
          <w:rFonts w:ascii="仿宋" w:hAnsi="仿宋" w:eastAsia="仿宋"/>
          <w:sz w:val="24"/>
        </w:rPr>
      </w:pPr>
      <w:r>
        <w:rPr>
          <w:rFonts w:hint="eastAsia" w:ascii="仿宋" w:hAnsi="仿宋" w:eastAsia="仿宋"/>
          <w:sz w:val="24"/>
        </w:rPr>
        <w:t>（3）因重大变故，比选采购任务取消的；</w:t>
      </w:r>
    </w:p>
    <w:p>
      <w:pPr>
        <w:widowControl/>
        <w:autoSpaceDE w:val="0"/>
        <w:autoSpaceDN w:val="0"/>
        <w:spacing w:line="400" w:lineRule="exact"/>
        <w:ind w:right="53" w:firstLine="480" w:firstLineChars="200"/>
        <w:textAlignment w:val="bottom"/>
        <w:rPr>
          <w:rFonts w:ascii="仿宋" w:hAnsi="仿宋" w:eastAsia="仿宋"/>
          <w:sz w:val="24"/>
        </w:rPr>
      </w:pPr>
      <w:r>
        <w:rPr>
          <w:rFonts w:hint="eastAsia" w:ascii="仿宋" w:hAnsi="仿宋" w:eastAsia="仿宋"/>
          <w:sz w:val="24"/>
        </w:rPr>
        <w:t>重新比选或终止比选的，比选采购单位应在网上公告，并公告详细理由。</w:t>
      </w:r>
    </w:p>
    <w:p>
      <w:pPr>
        <w:widowControl/>
        <w:autoSpaceDE w:val="0"/>
        <w:autoSpaceDN w:val="0"/>
        <w:spacing w:line="400" w:lineRule="exact"/>
        <w:ind w:right="53" w:firstLine="480" w:firstLineChars="200"/>
        <w:textAlignment w:val="bottom"/>
        <w:rPr>
          <w:rFonts w:ascii="仿宋" w:hAnsi="仿宋" w:eastAsia="仿宋"/>
          <w:sz w:val="24"/>
        </w:rPr>
      </w:pPr>
    </w:p>
    <w:p>
      <w:pPr>
        <w:widowControl/>
        <w:autoSpaceDE w:val="0"/>
        <w:autoSpaceDN w:val="0"/>
        <w:spacing w:line="400" w:lineRule="exact"/>
        <w:ind w:right="53" w:firstLine="480" w:firstLineChars="200"/>
        <w:textAlignment w:val="bottom"/>
        <w:rPr>
          <w:rFonts w:ascii="仿宋" w:hAnsi="仿宋" w:eastAsia="仿宋"/>
          <w:sz w:val="24"/>
        </w:rPr>
      </w:pPr>
    </w:p>
    <w:p>
      <w:pPr>
        <w:widowControl/>
        <w:autoSpaceDE w:val="0"/>
        <w:autoSpaceDN w:val="0"/>
        <w:spacing w:line="400" w:lineRule="exact"/>
        <w:ind w:right="53"/>
        <w:textAlignment w:val="bottom"/>
        <w:rPr>
          <w:rFonts w:ascii="仿宋" w:hAnsi="仿宋" w:eastAsia="仿宋"/>
          <w:sz w:val="24"/>
        </w:rPr>
      </w:pPr>
    </w:p>
    <w:p>
      <w:pPr>
        <w:pStyle w:val="4"/>
        <w:spacing w:line="240" w:lineRule="atLeast"/>
        <w:jc w:val="center"/>
        <w:rPr>
          <w:rFonts w:ascii="仿宋" w:hAnsi="仿宋" w:eastAsia="仿宋"/>
          <w:bCs w:val="0"/>
          <w:sz w:val="36"/>
        </w:rPr>
        <w:sectPr>
          <w:pgSz w:w="11906" w:h="16838"/>
          <w:pgMar w:top="1440" w:right="1800" w:bottom="1440" w:left="1800" w:header="851" w:footer="992" w:gutter="0"/>
          <w:cols w:space="720" w:num="1"/>
          <w:docGrid w:type="lines" w:linePitch="462" w:charSpace="0"/>
        </w:sectPr>
      </w:pPr>
    </w:p>
    <w:p>
      <w:pPr>
        <w:pStyle w:val="4"/>
        <w:spacing w:line="240" w:lineRule="atLeast"/>
        <w:jc w:val="center"/>
        <w:rPr>
          <w:rFonts w:ascii="仿宋" w:hAnsi="仿宋" w:eastAsia="仿宋"/>
          <w:bCs w:val="0"/>
          <w:sz w:val="36"/>
        </w:rPr>
      </w:pPr>
      <w:bookmarkStart w:id="141" w:name="_Toc12135"/>
      <w:r>
        <w:rPr>
          <w:rFonts w:hint="eastAsia" w:ascii="仿宋" w:hAnsi="仿宋" w:eastAsia="仿宋"/>
          <w:bCs w:val="0"/>
          <w:sz w:val="36"/>
        </w:rPr>
        <w:t>第七章 合同主要条款（参考）</w:t>
      </w:r>
      <w:bookmarkEnd w:id="141"/>
    </w:p>
    <w:p>
      <w:pPr>
        <w:spacing w:line="360" w:lineRule="auto"/>
        <w:ind w:firstLine="480" w:firstLineChars="200"/>
        <w:rPr>
          <w:rFonts w:ascii="仿宋" w:hAnsi="仿宋" w:eastAsia="仿宋"/>
          <w:sz w:val="24"/>
        </w:rPr>
      </w:pPr>
      <w:r>
        <w:rPr>
          <w:rFonts w:hint="eastAsia" w:ascii="仿宋" w:hAnsi="仿宋" w:eastAsia="仿宋"/>
          <w:sz w:val="24"/>
        </w:rPr>
        <w:t>合同编号：XXXX。</w:t>
      </w:r>
    </w:p>
    <w:p>
      <w:pPr>
        <w:spacing w:line="360" w:lineRule="auto"/>
        <w:ind w:firstLine="480" w:firstLineChars="200"/>
        <w:rPr>
          <w:rFonts w:ascii="仿宋" w:hAnsi="仿宋" w:eastAsia="仿宋"/>
          <w:sz w:val="24"/>
        </w:rPr>
      </w:pPr>
      <w:r>
        <w:rPr>
          <w:rFonts w:hint="eastAsia" w:ascii="仿宋" w:hAnsi="仿宋" w:eastAsia="仿宋"/>
          <w:sz w:val="24"/>
        </w:rPr>
        <w:t>签订地点：XXXX。</w:t>
      </w:r>
    </w:p>
    <w:p>
      <w:pPr>
        <w:spacing w:line="360" w:lineRule="auto"/>
        <w:ind w:firstLine="480" w:firstLineChars="200"/>
        <w:rPr>
          <w:rFonts w:ascii="仿宋" w:hAnsi="仿宋" w:eastAsia="仿宋"/>
          <w:sz w:val="24"/>
        </w:rPr>
      </w:pPr>
      <w:r>
        <w:rPr>
          <w:rFonts w:hint="eastAsia" w:ascii="仿宋" w:hAnsi="仿宋" w:eastAsia="仿宋"/>
          <w:sz w:val="24"/>
        </w:rPr>
        <w:t>签订时间：</w:t>
      </w:r>
      <w:r>
        <w:rPr>
          <w:rFonts w:ascii="仿宋" w:hAnsi="仿宋" w:eastAsia="仿宋"/>
          <w:sz w:val="24"/>
        </w:rPr>
        <w:t>XXXX</w:t>
      </w:r>
      <w:r>
        <w:rPr>
          <w:rFonts w:hint="eastAsia" w:ascii="仿宋" w:hAnsi="仿宋" w:eastAsia="仿宋"/>
          <w:sz w:val="24"/>
        </w:rPr>
        <w:t>年</w:t>
      </w:r>
      <w:r>
        <w:rPr>
          <w:rFonts w:ascii="仿宋" w:hAnsi="仿宋" w:eastAsia="仿宋"/>
          <w:sz w:val="24"/>
        </w:rPr>
        <w:t>XX</w:t>
      </w:r>
      <w:r>
        <w:rPr>
          <w:rFonts w:hint="eastAsia" w:ascii="仿宋" w:hAnsi="仿宋" w:eastAsia="仿宋"/>
          <w:sz w:val="24"/>
        </w:rPr>
        <w:t>月</w:t>
      </w:r>
      <w:r>
        <w:rPr>
          <w:rFonts w:ascii="仿宋" w:hAnsi="仿宋" w:eastAsia="仿宋"/>
          <w:sz w:val="24"/>
        </w:rPr>
        <w:t>XX</w:t>
      </w:r>
      <w:r>
        <w:rPr>
          <w:rFonts w:hint="eastAsia" w:ascii="仿宋" w:hAnsi="仿宋" w:eastAsia="仿宋"/>
          <w:sz w:val="24"/>
        </w:rPr>
        <w:t>日。</w:t>
      </w:r>
    </w:p>
    <w:p>
      <w:pPr>
        <w:spacing w:line="360" w:lineRule="auto"/>
        <w:ind w:firstLine="480" w:firstLineChars="200"/>
        <w:rPr>
          <w:rFonts w:ascii="仿宋" w:hAnsi="仿宋" w:eastAsia="仿宋"/>
          <w:sz w:val="24"/>
        </w:rPr>
      </w:pPr>
      <w:r>
        <w:rPr>
          <w:rFonts w:hint="eastAsia" w:ascii="仿宋" w:hAnsi="仿宋" w:eastAsia="仿宋"/>
          <w:sz w:val="24"/>
        </w:rPr>
        <w:t>采购人（甲方）：</w:t>
      </w:r>
    </w:p>
    <w:p>
      <w:pPr>
        <w:spacing w:line="360" w:lineRule="auto"/>
        <w:ind w:firstLine="480" w:firstLineChars="200"/>
        <w:rPr>
          <w:rFonts w:ascii="仿宋" w:hAnsi="仿宋" w:eastAsia="仿宋"/>
          <w:sz w:val="24"/>
        </w:rPr>
      </w:pPr>
      <w:r>
        <w:rPr>
          <w:rFonts w:hint="eastAsia" w:ascii="仿宋" w:hAnsi="仿宋" w:eastAsia="仿宋"/>
          <w:sz w:val="24"/>
        </w:rPr>
        <w:t>供应商（乙方）：</w:t>
      </w:r>
    </w:p>
    <w:p>
      <w:pPr>
        <w:spacing w:line="400" w:lineRule="exact"/>
        <w:rPr>
          <w:rFonts w:ascii="仿宋" w:hAnsi="仿宋" w:eastAsia="仿宋"/>
          <w:sz w:val="24"/>
        </w:rPr>
      </w:pPr>
    </w:p>
    <w:p>
      <w:pPr>
        <w:pStyle w:val="29"/>
        <w:ind w:firstLine="480"/>
        <w:rPr>
          <w:rFonts w:ascii="仿宋" w:hAnsi="仿宋" w:eastAsia="仿宋"/>
        </w:rPr>
      </w:pPr>
      <w:r>
        <w:rPr>
          <w:rFonts w:hint="eastAsia" w:ascii="仿宋" w:hAnsi="仿宋" w:eastAsia="仿宋"/>
        </w:rPr>
        <w:t>根据《中华人民共和国民法典》及</w:t>
      </w:r>
      <w:r>
        <w:rPr>
          <w:rFonts w:ascii="仿宋" w:hAnsi="仿宋" w:eastAsia="仿宋"/>
          <w:szCs w:val="21"/>
        </w:rPr>
        <w:t>XXXX</w:t>
      </w:r>
      <w:r>
        <w:rPr>
          <w:rFonts w:hint="eastAsia" w:ascii="仿宋" w:hAnsi="仿宋" w:eastAsia="仿宋"/>
        </w:rPr>
        <w:t>项目（项目编号：</w:t>
      </w:r>
      <w:r>
        <w:rPr>
          <w:rFonts w:ascii="仿宋" w:hAnsi="仿宋" w:eastAsia="仿宋"/>
          <w:szCs w:val="21"/>
        </w:rPr>
        <w:t>XX</w:t>
      </w:r>
      <w:r>
        <w:rPr>
          <w:rFonts w:hint="eastAsia" w:ascii="仿宋" w:hAnsi="仿宋" w:eastAsia="仿宋"/>
        </w:rPr>
        <w:t>）的《比选文件》、乙方的《比选申请</w:t>
      </w:r>
      <w:r>
        <w:rPr>
          <w:rFonts w:ascii="仿宋" w:hAnsi="仿宋" w:eastAsia="仿宋"/>
        </w:rPr>
        <w:t>文件</w:t>
      </w:r>
      <w:r>
        <w:rPr>
          <w:rFonts w:hint="eastAsia" w:ascii="仿宋" w:hAnsi="仿宋" w:eastAsia="仿宋"/>
        </w:rPr>
        <w:t>》及《中选通知书》，甲、乙双方同意签订本合同。详细技术说明及其他有关合同项目的特定信息由合同附件予以说明，合同附件及本项目的比选文件、比选申请文件、《中选通知书》等均为本合同不可分割的部分。双方同意共同遵守如下条款：</w:t>
      </w:r>
    </w:p>
    <w:p>
      <w:pPr>
        <w:numPr>
          <w:ilvl w:val="0"/>
          <w:numId w:val="5"/>
        </w:numPr>
        <w:spacing w:after="160" w:line="360" w:lineRule="auto"/>
        <w:outlineLvl w:val="1"/>
        <w:rPr>
          <w:rFonts w:ascii="仿宋" w:hAnsi="仿宋" w:eastAsia="仿宋"/>
          <w:b/>
          <w:sz w:val="24"/>
        </w:rPr>
      </w:pPr>
      <w:bookmarkStart w:id="142" w:name="_Toc217446115"/>
      <w:r>
        <w:rPr>
          <w:rFonts w:hint="eastAsia" w:ascii="仿宋" w:hAnsi="仿宋" w:eastAsia="仿宋"/>
          <w:b/>
          <w:sz w:val="24"/>
        </w:rPr>
        <w:t>项目基本情况</w:t>
      </w:r>
    </w:p>
    <w:p>
      <w:pPr>
        <w:spacing w:line="360" w:lineRule="auto"/>
        <w:ind w:firstLine="630"/>
        <w:rPr>
          <w:rFonts w:ascii="仿宋" w:hAnsi="仿宋" w:eastAsia="仿宋"/>
          <w:b/>
          <w:sz w:val="24"/>
        </w:rPr>
      </w:pPr>
    </w:p>
    <w:p>
      <w:pPr>
        <w:numPr>
          <w:ilvl w:val="0"/>
          <w:numId w:val="5"/>
        </w:numPr>
        <w:spacing w:after="160" w:line="360" w:lineRule="auto"/>
        <w:outlineLvl w:val="1"/>
        <w:rPr>
          <w:rFonts w:ascii="仿宋" w:hAnsi="仿宋" w:eastAsia="仿宋"/>
          <w:b/>
          <w:sz w:val="24"/>
        </w:rPr>
      </w:pPr>
      <w:r>
        <w:rPr>
          <w:rFonts w:hint="eastAsia" w:ascii="仿宋" w:hAnsi="仿宋" w:eastAsia="仿宋"/>
          <w:b/>
          <w:sz w:val="24"/>
        </w:rPr>
        <w:t>合同期限</w:t>
      </w:r>
    </w:p>
    <w:p>
      <w:pPr>
        <w:spacing w:line="360" w:lineRule="auto"/>
        <w:ind w:firstLine="480" w:firstLineChars="200"/>
        <w:rPr>
          <w:rFonts w:ascii="仿宋" w:hAnsi="仿宋" w:eastAsia="仿宋"/>
          <w:sz w:val="24"/>
        </w:rPr>
      </w:pPr>
    </w:p>
    <w:p>
      <w:pPr>
        <w:numPr>
          <w:ilvl w:val="0"/>
          <w:numId w:val="5"/>
        </w:numPr>
        <w:spacing w:after="160" w:line="360" w:lineRule="auto"/>
        <w:outlineLvl w:val="1"/>
        <w:rPr>
          <w:rFonts w:ascii="仿宋" w:hAnsi="仿宋" w:eastAsia="仿宋"/>
          <w:b/>
          <w:sz w:val="24"/>
        </w:rPr>
      </w:pPr>
      <w:bookmarkStart w:id="143" w:name="_Toc225244852"/>
      <w:bookmarkStart w:id="144" w:name="_Toc283019214"/>
      <w:bookmarkStart w:id="145" w:name="_Toc211911348"/>
      <w:bookmarkStart w:id="146" w:name="_Toc225670751"/>
      <w:bookmarkStart w:id="147" w:name="_Toc251768862"/>
      <w:bookmarkStart w:id="148" w:name="_Toc286993786"/>
      <w:bookmarkStart w:id="149" w:name="_Toc241833903"/>
      <w:bookmarkStart w:id="150" w:name="_Toc239233914"/>
      <w:bookmarkStart w:id="151" w:name="_Toc225654644"/>
      <w:bookmarkStart w:id="152" w:name="_Toc212019594"/>
      <w:bookmarkStart w:id="153" w:name="_Toc211854449"/>
      <w:bookmarkStart w:id="154" w:name="_Toc232492928"/>
      <w:bookmarkStart w:id="155" w:name="_Toc237145406"/>
      <w:bookmarkStart w:id="156" w:name="_Toc282696226"/>
      <w:bookmarkStart w:id="157" w:name="_Toc247334841"/>
      <w:bookmarkStart w:id="158" w:name="_Toc239568418"/>
      <w:bookmarkStart w:id="159" w:name="_Toc238984975"/>
      <w:bookmarkStart w:id="160" w:name="_Toc185395249"/>
      <w:r>
        <w:rPr>
          <w:rFonts w:hint="eastAsia" w:ascii="仿宋" w:hAnsi="仿宋" w:eastAsia="仿宋"/>
          <w:b/>
          <w:sz w:val="24"/>
        </w:rPr>
        <w:t>服务内容与质量标准</w:t>
      </w:r>
    </w:p>
    <w:p>
      <w:pPr>
        <w:numPr>
          <w:ilvl w:val="0"/>
          <w:numId w:val="6"/>
        </w:numPr>
        <w:spacing w:after="160" w:line="360" w:lineRule="auto"/>
        <w:ind w:left="0" w:firstLine="567"/>
        <w:rPr>
          <w:rFonts w:ascii="仿宋" w:hAnsi="仿宋" w:eastAsia="仿宋"/>
          <w:sz w:val="24"/>
        </w:rPr>
      </w:pPr>
    </w:p>
    <w:p>
      <w:pPr>
        <w:numPr>
          <w:ilvl w:val="0"/>
          <w:numId w:val="6"/>
        </w:numPr>
        <w:spacing w:after="160" w:line="360" w:lineRule="auto"/>
        <w:ind w:left="0" w:firstLine="567"/>
        <w:rPr>
          <w:rFonts w:ascii="仿宋" w:hAnsi="仿宋" w:eastAsia="仿宋"/>
          <w:sz w:val="24"/>
        </w:rPr>
      </w:pPr>
    </w:p>
    <w:p>
      <w:pPr>
        <w:numPr>
          <w:ilvl w:val="0"/>
          <w:numId w:val="6"/>
        </w:numPr>
        <w:spacing w:after="160" w:line="360" w:lineRule="auto"/>
        <w:ind w:left="0" w:firstLine="567"/>
        <w:rPr>
          <w:rFonts w:ascii="仿宋" w:hAnsi="仿宋" w:eastAsia="仿宋"/>
          <w:sz w:val="24"/>
        </w:rPr>
      </w:pPr>
    </w:p>
    <w:p>
      <w:pPr>
        <w:numPr>
          <w:ilvl w:val="0"/>
          <w:numId w:val="6"/>
        </w:numPr>
        <w:spacing w:after="160" w:line="360" w:lineRule="auto"/>
        <w:ind w:left="0" w:firstLine="567"/>
        <w:rPr>
          <w:rFonts w:ascii="仿宋" w:hAnsi="仿宋" w:eastAsia="仿宋"/>
          <w:sz w:val="24"/>
        </w:rPr>
      </w:pPr>
    </w:p>
    <w:p>
      <w:pPr>
        <w:numPr>
          <w:ilvl w:val="0"/>
          <w:numId w:val="6"/>
        </w:numPr>
        <w:spacing w:after="160" w:line="360" w:lineRule="auto"/>
        <w:ind w:left="0" w:firstLine="567"/>
        <w:rPr>
          <w:rFonts w:ascii="仿宋" w:hAnsi="仿宋" w:eastAsia="仿宋"/>
          <w:sz w:val="24"/>
        </w:rPr>
      </w:pPr>
    </w:p>
    <w:p>
      <w:pPr>
        <w:spacing w:line="360" w:lineRule="auto"/>
        <w:ind w:firstLine="630"/>
        <w:rPr>
          <w:rFonts w:ascii="仿宋" w:hAnsi="仿宋" w:eastAsia="仿宋"/>
          <w:sz w:val="24"/>
        </w:rPr>
      </w:pPr>
      <w:r>
        <w:rPr>
          <w:rFonts w:ascii="仿宋" w:hAnsi="仿宋" w:eastAsia="仿宋"/>
          <w:sz w:val="24"/>
        </w:rPr>
        <w:t>…</w:t>
      </w:r>
    </w:p>
    <w:p>
      <w:pPr>
        <w:numPr>
          <w:ilvl w:val="0"/>
          <w:numId w:val="5"/>
        </w:numPr>
        <w:spacing w:after="160" w:line="360" w:lineRule="auto"/>
        <w:outlineLvl w:val="1"/>
        <w:rPr>
          <w:rFonts w:ascii="仿宋" w:hAnsi="仿宋" w:eastAsia="仿宋"/>
          <w:b/>
          <w:sz w:val="24"/>
        </w:rPr>
      </w:pPr>
      <w:r>
        <w:rPr>
          <w:rFonts w:hint="eastAsia" w:ascii="仿宋" w:hAnsi="仿宋" w:eastAsia="仿宋"/>
          <w:b/>
          <w:sz w:val="24"/>
        </w:rPr>
        <w:t>服务费用及支付方式</w:t>
      </w:r>
    </w:p>
    <w:p>
      <w:pPr>
        <w:numPr>
          <w:ilvl w:val="0"/>
          <w:numId w:val="7"/>
        </w:numPr>
        <w:spacing w:after="160" w:line="360" w:lineRule="auto"/>
        <w:ind w:left="0" w:firstLine="567"/>
        <w:outlineLvl w:val="2"/>
        <w:rPr>
          <w:rFonts w:ascii="仿宋" w:hAnsi="仿宋" w:eastAsia="仿宋"/>
          <w:b/>
          <w:sz w:val="24"/>
        </w:rPr>
      </w:pPr>
      <w:r>
        <w:rPr>
          <w:rFonts w:hint="eastAsia" w:ascii="仿宋" w:hAnsi="仿宋" w:eastAsia="仿宋"/>
          <w:b/>
          <w:sz w:val="24"/>
        </w:rPr>
        <w:t>本项目服务费用由以下组成：</w:t>
      </w:r>
    </w:p>
    <w:p>
      <w:pPr>
        <w:numPr>
          <w:ilvl w:val="0"/>
          <w:numId w:val="8"/>
        </w:numPr>
        <w:spacing w:after="160" w:line="360" w:lineRule="auto"/>
        <w:rPr>
          <w:rFonts w:ascii="仿宋" w:hAnsi="仿宋" w:eastAsia="仿宋"/>
          <w:sz w:val="24"/>
        </w:rPr>
      </w:pPr>
      <w:r>
        <w:rPr>
          <w:rFonts w:hint="eastAsia" w:ascii="仿宋" w:hAnsi="仿宋" w:eastAsia="仿宋"/>
          <w:sz w:val="24"/>
        </w:rPr>
        <w:t>　　　　万元；</w:t>
      </w:r>
    </w:p>
    <w:p>
      <w:pPr>
        <w:numPr>
          <w:ilvl w:val="0"/>
          <w:numId w:val="8"/>
        </w:numPr>
        <w:spacing w:after="160" w:line="360" w:lineRule="auto"/>
        <w:rPr>
          <w:rFonts w:ascii="仿宋" w:hAnsi="仿宋" w:eastAsia="仿宋"/>
          <w:sz w:val="24"/>
        </w:rPr>
      </w:pPr>
      <w:r>
        <w:rPr>
          <w:rFonts w:ascii="仿宋" w:hAnsi="仿宋" w:eastAsia="仿宋"/>
          <w:sz w:val="24"/>
        </w:rPr>
        <w:t xml:space="preserve">        万元；</w:t>
      </w:r>
    </w:p>
    <w:p>
      <w:pPr>
        <w:numPr>
          <w:ilvl w:val="0"/>
          <w:numId w:val="8"/>
        </w:numPr>
        <w:spacing w:after="160" w:line="360" w:lineRule="auto"/>
        <w:rPr>
          <w:rFonts w:ascii="仿宋" w:hAnsi="仿宋" w:eastAsia="仿宋"/>
          <w:sz w:val="24"/>
        </w:rPr>
      </w:pPr>
      <w:r>
        <w:rPr>
          <w:rFonts w:ascii="仿宋" w:hAnsi="仿宋" w:eastAsia="仿宋"/>
          <w:sz w:val="24"/>
        </w:rPr>
        <w:t xml:space="preserve">        万元。</w:t>
      </w:r>
    </w:p>
    <w:p>
      <w:pPr>
        <w:numPr>
          <w:ilvl w:val="0"/>
          <w:numId w:val="7"/>
        </w:numPr>
        <w:tabs>
          <w:tab w:val="left" w:pos="780"/>
        </w:tabs>
        <w:spacing w:after="160" w:line="360" w:lineRule="auto"/>
        <w:ind w:left="0" w:firstLine="567"/>
        <w:outlineLvl w:val="2"/>
        <w:rPr>
          <w:rFonts w:ascii="仿宋" w:hAnsi="仿宋" w:eastAsia="仿宋"/>
          <w:b/>
          <w:sz w:val="24"/>
        </w:rPr>
      </w:pPr>
      <w:r>
        <w:rPr>
          <w:rFonts w:hint="eastAsia" w:ascii="仿宋" w:hAnsi="仿宋" w:eastAsia="仿宋"/>
          <w:b/>
          <w:sz w:val="24"/>
        </w:rPr>
        <w:t>服务费支付方式：</w:t>
      </w:r>
    </w:p>
    <w:p>
      <w:pPr>
        <w:numPr>
          <w:ilvl w:val="0"/>
          <w:numId w:val="5"/>
        </w:numPr>
        <w:spacing w:after="160" w:line="360" w:lineRule="auto"/>
        <w:outlineLvl w:val="1"/>
        <w:rPr>
          <w:rFonts w:ascii="仿宋" w:hAnsi="仿宋" w:eastAsia="仿宋"/>
          <w:b/>
          <w:sz w:val="24"/>
        </w:rPr>
      </w:pPr>
      <w:r>
        <w:rPr>
          <w:rFonts w:hint="eastAsia" w:ascii="仿宋" w:hAnsi="仿宋" w:eastAsia="仿宋"/>
          <w:b/>
          <w:sz w:val="24"/>
        </w:rPr>
        <w:t>知识产权</w:t>
      </w:r>
    </w:p>
    <w:p>
      <w:pPr>
        <w:tabs>
          <w:tab w:val="left" w:pos="1440"/>
        </w:tabs>
        <w:spacing w:line="360" w:lineRule="auto"/>
        <w:ind w:firstLine="480" w:firstLineChars="200"/>
        <w:rPr>
          <w:rFonts w:ascii="仿宋" w:hAnsi="仿宋" w:eastAsia="仿宋"/>
          <w:sz w:val="24"/>
        </w:rPr>
      </w:pPr>
      <w:r>
        <w:rPr>
          <w:rFonts w:hint="eastAsia" w:ascii="仿宋" w:hAnsi="仿宋" w:eastAsia="仿宋"/>
          <w:sz w:val="24"/>
        </w:rPr>
        <w:t>乙方应保证所提供的服务或其任何一部分均不会侵犯任何第三方的专利权、商标权或著作权。</w:t>
      </w:r>
    </w:p>
    <w:p>
      <w:pPr>
        <w:numPr>
          <w:ilvl w:val="0"/>
          <w:numId w:val="5"/>
        </w:numPr>
        <w:spacing w:after="160" w:line="360" w:lineRule="auto"/>
        <w:outlineLvl w:val="1"/>
        <w:rPr>
          <w:rFonts w:ascii="仿宋" w:hAnsi="仿宋" w:eastAsia="仿宋"/>
          <w:b/>
          <w:sz w:val="24"/>
        </w:rPr>
      </w:pPr>
      <w:r>
        <w:rPr>
          <w:rFonts w:hint="eastAsia" w:ascii="仿宋" w:hAnsi="仿宋" w:eastAsia="仿宋"/>
          <w:b/>
          <w:sz w:val="24"/>
        </w:rPr>
        <w:t>无产权瑕疵条款</w:t>
      </w:r>
    </w:p>
    <w:p>
      <w:pPr>
        <w:tabs>
          <w:tab w:val="left" w:pos="1440"/>
        </w:tabs>
        <w:spacing w:line="360" w:lineRule="auto"/>
        <w:ind w:firstLine="480" w:firstLineChars="200"/>
        <w:rPr>
          <w:rFonts w:ascii="仿宋" w:hAnsi="仿宋" w:eastAsia="仿宋"/>
          <w:sz w:val="24"/>
        </w:rPr>
      </w:pPr>
      <w:r>
        <w:rPr>
          <w:rFonts w:hint="eastAsia" w:ascii="仿宋" w:hAnsi="仿宋" w:eastAsia="仿宋"/>
          <w:sz w:val="24"/>
        </w:rPr>
        <w:t>乙方保证所提供的服务的所有权完全属于乙方且无任何抵押、查封等产权瑕疵。如有产权瑕疵的，视为乙方违约。乙方应负担由此而产生的一切损失。</w:t>
      </w:r>
    </w:p>
    <w:p>
      <w:pPr>
        <w:numPr>
          <w:ilvl w:val="0"/>
          <w:numId w:val="5"/>
        </w:numPr>
        <w:spacing w:after="160" w:line="360" w:lineRule="auto"/>
        <w:outlineLvl w:val="1"/>
        <w:rPr>
          <w:rFonts w:ascii="仿宋" w:hAnsi="仿宋" w:eastAsia="仿宋"/>
          <w:b/>
          <w:sz w:val="24"/>
        </w:rPr>
      </w:pPr>
      <w:r>
        <w:rPr>
          <w:rFonts w:hint="eastAsia" w:ascii="仿宋" w:hAnsi="仿宋" w:eastAsia="仿宋"/>
          <w:b/>
          <w:sz w:val="24"/>
        </w:rPr>
        <w:t>履约保证金（本项目</w:t>
      </w:r>
      <w:r>
        <w:rPr>
          <w:rFonts w:ascii="仿宋" w:hAnsi="仿宋" w:eastAsia="仿宋"/>
          <w:b/>
          <w:sz w:val="24"/>
        </w:rPr>
        <w:t>不适用</w:t>
      </w:r>
      <w:r>
        <w:rPr>
          <w:rFonts w:hint="eastAsia" w:ascii="仿宋" w:hAnsi="仿宋" w:eastAsia="仿宋"/>
          <w:b/>
          <w:sz w:val="24"/>
        </w:rPr>
        <w:t>）</w:t>
      </w:r>
    </w:p>
    <w:p>
      <w:pPr>
        <w:pStyle w:val="3"/>
        <w:numPr>
          <w:ilvl w:val="0"/>
          <w:numId w:val="9"/>
        </w:numPr>
        <w:spacing w:after="160" w:line="360" w:lineRule="auto"/>
        <w:ind w:left="-581" w:right="-1112" w:firstLine="567"/>
        <w:rPr>
          <w:rFonts w:ascii="仿宋" w:hAnsi="仿宋" w:eastAsia="仿宋"/>
          <w:sz w:val="24"/>
        </w:rPr>
      </w:pPr>
      <w:r>
        <w:rPr>
          <w:rFonts w:hint="eastAsia" w:ascii="仿宋" w:hAnsi="仿宋" w:eastAsia="仿宋"/>
          <w:sz w:val="24"/>
        </w:rPr>
        <w:t>乙方交纳人民币</w:t>
      </w:r>
      <w:r>
        <w:rPr>
          <w:rFonts w:hint="eastAsia" w:ascii="仿宋" w:hAnsi="仿宋" w:eastAsia="仿宋"/>
          <w:sz w:val="24"/>
          <w:u w:val="single"/>
        </w:rPr>
        <w:t>　　　　　　</w:t>
      </w:r>
      <w:r>
        <w:rPr>
          <w:rFonts w:hint="eastAsia" w:ascii="仿宋" w:hAnsi="仿宋" w:eastAsia="仿宋"/>
          <w:sz w:val="24"/>
        </w:rPr>
        <w:t>元作为本合同的履约保证金。</w:t>
      </w:r>
    </w:p>
    <w:p>
      <w:pPr>
        <w:pStyle w:val="3"/>
        <w:numPr>
          <w:ilvl w:val="0"/>
          <w:numId w:val="9"/>
        </w:numPr>
        <w:spacing w:after="160" w:line="360" w:lineRule="auto"/>
        <w:ind w:left="-581" w:right="-1112" w:firstLine="567"/>
        <w:rPr>
          <w:rFonts w:ascii="仿宋" w:hAnsi="仿宋" w:eastAsia="仿宋"/>
          <w:sz w:val="24"/>
        </w:rPr>
      </w:pPr>
      <w:r>
        <w:rPr>
          <w:rFonts w:hint="eastAsia" w:ascii="仿宋" w:hAnsi="仿宋" w:eastAsia="仿宋"/>
          <w:sz w:val="24"/>
        </w:rPr>
        <w:t>履约保证金作为违约金的一部分及用于补偿甲方因乙方不能履行合同义务而蒙受的损失。</w:t>
      </w:r>
    </w:p>
    <w:p>
      <w:pPr>
        <w:numPr>
          <w:ilvl w:val="0"/>
          <w:numId w:val="5"/>
        </w:numPr>
        <w:spacing w:after="160" w:line="360" w:lineRule="auto"/>
        <w:outlineLvl w:val="1"/>
        <w:rPr>
          <w:rFonts w:ascii="仿宋" w:hAnsi="仿宋" w:eastAsia="仿宋"/>
          <w:b/>
          <w:sz w:val="24"/>
        </w:rPr>
      </w:pPr>
      <w:r>
        <w:rPr>
          <w:rFonts w:ascii="仿宋" w:hAnsi="仿宋" w:eastAsia="仿宋"/>
          <w:b/>
          <w:sz w:val="24"/>
        </w:rPr>
        <w:t>甲方的权利和义务</w:t>
      </w:r>
    </w:p>
    <w:p>
      <w:pPr>
        <w:numPr>
          <w:ilvl w:val="0"/>
          <w:numId w:val="10"/>
        </w:numPr>
        <w:tabs>
          <w:tab w:val="left" w:pos="1440"/>
        </w:tabs>
        <w:adjustRightInd w:val="0"/>
        <w:spacing w:after="160" w:line="360" w:lineRule="auto"/>
        <w:ind w:left="0" w:firstLine="420"/>
        <w:jc w:val="left"/>
        <w:textAlignment w:val="baseline"/>
        <w:rPr>
          <w:rFonts w:ascii="仿宋" w:hAnsi="仿宋" w:eastAsia="仿宋"/>
          <w:bCs/>
          <w:sz w:val="24"/>
        </w:rPr>
      </w:pPr>
      <w:r>
        <w:rPr>
          <w:rFonts w:ascii="仿宋" w:hAnsi="仿宋" w:eastAsia="仿宋"/>
          <w:bCs/>
          <w:sz w:val="24"/>
        </w:rPr>
        <w:t>甲方有权对合同</w:t>
      </w:r>
      <w:r>
        <w:rPr>
          <w:rFonts w:hint="eastAsia" w:ascii="仿宋" w:hAnsi="仿宋" w:eastAsia="仿宋"/>
          <w:bCs/>
          <w:sz w:val="24"/>
        </w:rPr>
        <w:t>约</w:t>
      </w:r>
      <w:r>
        <w:rPr>
          <w:rFonts w:ascii="仿宋" w:hAnsi="仿宋" w:eastAsia="仿宋"/>
          <w:bCs/>
          <w:sz w:val="24"/>
        </w:rPr>
        <w:t>定范围内</w:t>
      </w:r>
      <w:r>
        <w:rPr>
          <w:rFonts w:hint="eastAsia" w:ascii="仿宋" w:hAnsi="仿宋" w:eastAsia="仿宋"/>
          <w:bCs/>
          <w:sz w:val="24"/>
        </w:rPr>
        <w:t>乙方的服务行为</w:t>
      </w:r>
      <w:r>
        <w:rPr>
          <w:rFonts w:ascii="仿宋" w:hAnsi="仿宋" w:eastAsia="仿宋"/>
          <w:bCs/>
          <w:sz w:val="24"/>
        </w:rPr>
        <w:t>进行监督和检查，拥有监管权。有权定期核对乙方提供服务所配备的人员数量。对甲方认为不合理的部分有权</w:t>
      </w:r>
      <w:r>
        <w:rPr>
          <w:rFonts w:hint="eastAsia" w:ascii="仿宋" w:hAnsi="仿宋" w:eastAsia="仿宋"/>
          <w:bCs/>
          <w:sz w:val="24"/>
        </w:rPr>
        <w:t>下达整改通知书，并</w:t>
      </w:r>
      <w:r>
        <w:rPr>
          <w:rFonts w:ascii="仿宋" w:hAnsi="仿宋" w:eastAsia="仿宋"/>
          <w:bCs/>
          <w:sz w:val="24"/>
        </w:rPr>
        <w:t>要求乙方</w:t>
      </w:r>
      <w:r>
        <w:rPr>
          <w:rFonts w:hint="eastAsia" w:ascii="仿宋" w:hAnsi="仿宋" w:eastAsia="仿宋"/>
          <w:bCs/>
          <w:sz w:val="24"/>
        </w:rPr>
        <w:t>限期整改</w:t>
      </w:r>
      <w:r>
        <w:rPr>
          <w:rFonts w:ascii="仿宋" w:hAnsi="仿宋" w:eastAsia="仿宋"/>
          <w:bCs/>
          <w:sz w:val="24"/>
        </w:rPr>
        <w:t>。</w:t>
      </w:r>
    </w:p>
    <w:p>
      <w:pPr>
        <w:numPr>
          <w:ilvl w:val="0"/>
          <w:numId w:val="10"/>
        </w:numPr>
        <w:tabs>
          <w:tab w:val="left" w:pos="1440"/>
        </w:tabs>
        <w:adjustRightInd w:val="0"/>
        <w:spacing w:after="160" w:line="360" w:lineRule="auto"/>
        <w:ind w:left="0" w:firstLine="420"/>
        <w:jc w:val="left"/>
        <w:textAlignment w:val="baseline"/>
        <w:rPr>
          <w:rFonts w:ascii="仿宋" w:hAnsi="仿宋" w:eastAsia="仿宋"/>
          <w:bCs/>
          <w:sz w:val="24"/>
        </w:rPr>
      </w:pPr>
      <w:r>
        <w:rPr>
          <w:rFonts w:hint="eastAsia" w:ascii="仿宋" w:hAnsi="仿宋" w:eastAsia="仿宋"/>
          <w:bCs/>
          <w:sz w:val="24"/>
        </w:rPr>
        <w:t>甲方可在项目实施半年后，对乙方所提供服务进行综合评估，若评估不合格，则甲方有权终止合同。</w:t>
      </w:r>
    </w:p>
    <w:p>
      <w:pPr>
        <w:numPr>
          <w:ilvl w:val="0"/>
          <w:numId w:val="10"/>
        </w:numPr>
        <w:tabs>
          <w:tab w:val="left" w:pos="1440"/>
        </w:tabs>
        <w:adjustRightInd w:val="0"/>
        <w:spacing w:after="160" w:line="360" w:lineRule="auto"/>
        <w:ind w:left="0" w:firstLine="420"/>
        <w:jc w:val="left"/>
        <w:textAlignment w:val="baseline"/>
        <w:rPr>
          <w:rFonts w:ascii="仿宋" w:hAnsi="仿宋" w:eastAsia="仿宋"/>
          <w:bCs/>
          <w:sz w:val="24"/>
        </w:rPr>
      </w:pPr>
      <w:r>
        <w:rPr>
          <w:rFonts w:ascii="仿宋" w:hAnsi="仿宋" w:eastAsia="仿宋"/>
          <w:bCs/>
          <w:sz w:val="24"/>
        </w:rPr>
        <w:t>负责检查监督乙方管理工作的实施及制度的执行情况。</w:t>
      </w:r>
    </w:p>
    <w:p>
      <w:pPr>
        <w:numPr>
          <w:ilvl w:val="0"/>
          <w:numId w:val="10"/>
        </w:numPr>
        <w:tabs>
          <w:tab w:val="left" w:pos="1440"/>
        </w:tabs>
        <w:adjustRightInd w:val="0"/>
        <w:spacing w:after="160" w:line="360" w:lineRule="auto"/>
        <w:ind w:left="0" w:firstLine="420"/>
        <w:jc w:val="left"/>
        <w:textAlignment w:val="baseline"/>
        <w:rPr>
          <w:rFonts w:ascii="仿宋" w:hAnsi="仿宋" w:eastAsia="仿宋"/>
          <w:bCs/>
          <w:sz w:val="24"/>
        </w:rPr>
      </w:pPr>
      <w:r>
        <w:rPr>
          <w:rFonts w:ascii="仿宋" w:hAnsi="仿宋" w:eastAsia="仿宋"/>
          <w:bCs/>
          <w:sz w:val="24"/>
        </w:rPr>
        <w:t>根据本合同</w:t>
      </w:r>
      <w:r>
        <w:rPr>
          <w:rFonts w:hint="eastAsia" w:ascii="仿宋" w:hAnsi="仿宋" w:eastAsia="仿宋"/>
          <w:bCs/>
          <w:sz w:val="24"/>
        </w:rPr>
        <w:t>约</w:t>
      </w:r>
      <w:r>
        <w:rPr>
          <w:rFonts w:ascii="仿宋" w:hAnsi="仿宋" w:eastAsia="仿宋"/>
          <w:bCs/>
          <w:sz w:val="24"/>
        </w:rPr>
        <w:t>定，按时向乙方支付应付</w:t>
      </w:r>
      <w:r>
        <w:rPr>
          <w:rFonts w:hint="eastAsia" w:ascii="仿宋" w:hAnsi="仿宋" w:eastAsia="仿宋"/>
          <w:bCs/>
          <w:sz w:val="24"/>
        </w:rPr>
        <w:t>服务费用</w:t>
      </w:r>
      <w:r>
        <w:rPr>
          <w:rFonts w:ascii="仿宋" w:hAnsi="仿宋" w:eastAsia="仿宋"/>
          <w:bCs/>
          <w:sz w:val="24"/>
        </w:rPr>
        <w:t>。</w:t>
      </w:r>
    </w:p>
    <w:p>
      <w:pPr>
        <w:numPr>
          <w:ilvl w:val="0"/>
          <w:numId w:val="10"/>
        </w:numPr>
        <w:tabs>
          <w:tab w:val="left" w:pos="1440"/>
        </w:tabs>
        <w:adjustRightInd w:val="0"/>
        <w:spacing w:after="160" w:line="360" w:lineRule="auto"/>
        <w:ind w:left="0" w:firstLine="420"/>
        <w:jc w:val="left"/>
        <w:textAlignment w:val="baseline"/>
        <w:rPr>
          <w:rFonts w:ascii="仿宋" w:hAnsi="仿宋" w:eastAsia="仿宋"/>
          <w:bCs/>
          <w:sz w:val="24"/>
        </w:rPr>
      </w:pPr>
      <w:r>
        <w:rPr>
          <w:rFonts w:ascii="仿宋" w:hAnsi="仿宋" w:eastAsia="仿宋"/>
          <w:bCs/>
          <w:sz w:val="24"/>
        </w:rPr>
        <w:t>国家法律、法规所规定由甲方承担的其它责任。</w:t>
      </w:r>
    </w:p>
    <w:p>
      <w:pPr>
        <w:numPr>
          <w:ilvl w:val="0"/>
          <w:numId w:val="5"/>
        </w:numPr>
        <w:spacing w:after="160" w:line="360" w:lineRule="auto"/>
        <w:outlineLvl w:val="1"/>
        <w:rPr>
          <w:rFonts w:ascii="仿宋" w:hAnsi="仿宋" w:eastAsia="仿宋"/>
          <w:b/>
          <w:sz w:val="24"/>
        </w:rPr>
      </w:pPr>
      <w:r>
        <w:rPr>
          <w:rFonts w:ascii="仿宋" w:hAnsi="仿宋" w:eastAsia="仿宋"/>
          <w:b/>
          <w:sz w:val="24"/>
        </w:rPr>
        <w:t>乙方的权利和义务</w:t>
      </w:r>
    </w:p>
    <w:p>
      <w:pPr>
        <w:numPr>
          <w:ilvl w:val="0"/>
          <w:numId w:val="11"/>
        </w:numPr>
        <w:adjustRightInd w:val="0"/>
        <w:spacing w:after="160" w:line="360" w:lineRule="auto"/>
        <w:ind w:left="0" w:firstLine="567"/>
        <w:jc w:val="left"/>
        <w:textAlignment w:val="baseline"/>
        <w:rPr>
          <w:rFonts w:ascii="仿宋" w:hAnsi="仿宋" w:eastAsia="仿宋"/>
          <w:bCs/>
          <w:sz w:val="24"/>
        </w:rPr>
      </w:pPr>
      <w:r>
        <w:rPr>
          <w:rFonts w:ascii="仿宋" w:hAnsi="仿宋" w:eastAsia="仿宋"/>
          <w:bCs/>
          <w:sz w:val="24"/>
        </w:rPr>
        <w:t>对本合同</w:t>
      </w:r>
      <w:r>
        <w:rPr>
          <w:rFonts w:hint="eastAsia" w:ascii="仿宋" w:hAnsi="仿宋" w:eastAsia="仿宋"/>
          <w:bCs/>
          <w:sz w:val="24"/>
        </w:rPr>
        <w:t>约</w:t>
      </w:r>
      <w:r>
        <w:rPr>
          <w:rFonts w:ascii="仿宋" w:hAnsi="仿宋" w:eastAsia="仿宋"/>
          <w:bCs/>
          <w:sz w:val="24"/>
        </w:rPr>
        <w:t>定的委托</w:t>
      </w:r>
      <w:r>
        <w:rPr>
          <w:rFonts w:hint="eastAsia" w:ascii="仿宋" w:hAnsi="仿宋" w:eastAsia="仿宋"/>
          <w:bCs/>
          <w:sz w:val="24"/>
        </w:rPr>
        <w:t>服务</w:t>
      </w:r>
      <w:r>
        <w:rPr>
          <w:rFonts w:ascii="仿宋" w:hAnsi="仿宋" w:eastAsia="仿宋"/>
          <w:bCs/>
          <w:sz w:val="24"/>
        </w:rPr>
        <w:t>范围内的</w:t>
      </w:r>
      <w:r>
        <w:rPr>
          <w:rFonts w:hint="eastAsia" w:ascii="仿宋" w:hAnsi="仿宋" w:eastAsia="仿宋"/>
          <w:bCs/>
          <w:sz w:val="24"/>
        </w:rPr>
        <w:t>项目</w:t>
      </w:r>
      <w:r>
        <w:rPr>
          <w:rFonts w:ascii="仿宋" w:hAnsi="仿宋" w:eastAsia="仿宋"/>
          <w:bCs/>
          <w:sz w:val="24"/>
        </w:rPr>
        <w:t>享有管理权及服务义务。</w:t>
      </w:r>
    </w:p>
    <w:p>
      <w:pPr>
        <w:numPr>
          <w:ilvl w:val="0"/>
          <w:numId w:val="11"/>
        </w:numPr>
        <w:adjustRightInd w:val="0"/>
        <w:spacing w:after="160" w:line="360" w:lineRule="auto"/>
        <w:ind w:left="0" w:firstLine="567"/>
        <w:jc w:val="left"/>
        <w:textAlignment w:val="baseline"/>
        <w:rPr>
          <w:rFonts w:ascii="仿宋" w:hAnsi="仿宋" w:eastAsia="仿宋"/>
          <w:bCs/>
          <w:sz w:val="24"/>
        </w:rPr>
      </w:pPr>
      <w:r>
        <w:rPr>
          <w:rFonts w:ascii="仿宋" w:hAnsi="仿宋" w:eastAsia="仿宋"/>
          <w:bCs/>
          <w:sz w:val="24"/>
        </w:rPr>
        <w:t>根据本合同的</w:t>
      </w:r>
      <w:r>
        <w:rPr>
          <w:rFonts w:hint="eastAsia" w:ascii="仿宋" w:hAnsi="仿宋" w:eastAsia="仿宋"/>
          <w:bCs/>
          <w:sz w:val="24"/>
        </w:rPr>
        <w:t>约</w:t>
      </w:r>
      <w:r>
        <w:rPr>
          <w:rFonts w:ascii="仿宋" w:hAnsi="仿宋" w:eastAsia="仿宋"/>
          <w:bCs/>
          <w:sz w:val="24"/>
        </w:rPr>
        <w:t>定向甲方收取相关</w:t>
      </w:r>
      <w:r>
        <w:rPr>
          <w:rFonts w:hint="eastAsia" w:ascii="仿宋" w:hAnsi="仿宋" w:eastAsia="仿宋"/>
          <w:bCs/>
          <w:sz w:val="24"/>
        </w:rPr>
        <w:t>服务</w:t>
      </w:r>
      <w:r>
        <w:rPr>
          <w:rFonts w:ascii="仿宋" w:hAnsi="仿宋" w:eastAsia="仿宋"/>
          <w:bCs/>
          <w:sz w:val="24"/>
        </w:rPr>
        <w:t>费用，并有权</w:t>
      </w:r>
      <w:r>
        <w:rPr>
          <w:rFonts w:hint="eastAsia" w:ascii="仿宋" w:hAnsi="仿宋" w:eastAsia="仿宋"/>
          <w:bCs/>
          <w:sz w:val="24"/>
        </w:rPr>
        <w:t>在本项目管理范围内</w:t>
      </w:r>
      <w:r>
        <w:rPr>
          <w:rFonts w:ascii="仿宋" w:hAnsi="仿宋" w:eastAsia="仿宋"/>
          <w:bCs/>
          <w:sz w:val="24"/>
        </w:rPr>
        <w:t>管理及合理使用。</w:t>
      </w:r>
    </w:p>
    <w:p>
      <w:pPr>
        <w:numPr>
          <w:ilvl w:val="0"/>
          <w:numId w:val="11"/>
        </w:numPr>
        <w:adjustRightInd w:val="0"/>
        <w:spacing w:after="160" w:line="360" w:lineRule="auto"/>
        <w:ind w:left="0" w:firstLine="567"/>
        <w:jc w:val="left"/>
        <w:textAlignment w:val="baseline"/>
        <w:rPr>
          <w:rFonts w:ascii="仿宋" w:hAnsi="仿宋" w:eastAsia="仿宋"/>
          <w:bCs/>
          <w:sz w:val="24"/>
        </w:rPr>
      </w:pPr>
      <w:r>
        <w:rPr>
          <w:rFonts w:hint="eastAsia" w:ascii="仿宋" w:hAnsi="仿宋" w:eastAsia="仿宋"/>
          <w:sz w:val="24"/>
        </w:rPr>
        <w:t>及时向甲方通告本项目服务范围内有关服务的重大事项，及时配合处理投诉。</w:t>
      </w:r>
    </w:p>
    <w:p>
      <w:pPr>
        <w:numPr>
          <w:ilvl w:val="0"/>
          <w:numId w:val="11"/>
        </w:numPr>
        <w:adjustRightInd w:val="0"/>
        <w:spacing w:after="160" w:line="360" w:lineRule="auto"/>
        <w:ind w:left="0" w:firstLine="567"/>
        <w:jc w:val="left"/>
        <w:textAlignment w:val="baseline"/>
        <w:rPr>
          <w:rFonts w:ascii="仿宋" w:hAnsi="仿宋" w:eastAsia="仿宋"/>
          <w:bCs/>
          <w:sz w:val="24"/>
        </w:rPr>
      </w:pPr>
      <w:r>
        <w:rPr>
          <w:rFonts w:ascii="仿宋" w:hAnsi="仿宋" w:eastAsia="仿宋"/>
          <w:bCs/>
          <w:sz w:val="24"/>
        </w:rPr>
        <w:t>接受</w:t>
      </w:r>
      <w:r>
        <w:rPr>
          <w:rFonts w:hint="eastAsia" w:ascii="仿宋" w:hAnsi="仿宋" w:eastAsia="仿宋"/>
          <w:bCs/>
          <w:sz w:val="24"/>
        </w:rPr>
        <w:t>项目行</w:t>
      </w:r>
      <w:r>
        <w:rPr>
          <w:rFonts w:ascii="仿宋" w:hAnsi="仿宋" w:eastAsia="仿宋"/>
          <w:bCs/>
          <w:sz w:val="24"/>
        </w:rPr>
        <w:t>业管理部门及政府有关部门的指导，接受甲方的监督。</w:t>
      </w:r>
    </w:p>
    <w:p>
      <w:pPr>
        <w:numPr>
          <w:ilvl w:val="0"/>
          <w:numId w:val="11"/>
        </w:numPr>
        <w:adjustRightInd w:val="0"/>
        <w:spacing w:after="160" w:line="360" w:lineRule="auto"/>
        <w:ind w:left="0" w:firstLine="567"/>
        <w:jc w:val="left"/>
        <w:textAlignment w:val="baseline"/>
        <w:rPr>
          <w:rFonts w:ascii="仿宋" w:hAnsi="仿宋" w:eastAsia="仿宋"/>
          <w:bCs/>
          <w:sz w:val="24"/>
        </w:rPr>
      </w:pPr>
      <w:r>
        <w:rPr>
          <w:rFonts w:ascii="仿宋" w:hAnsi="仿宋" w:eastAsia="仿宋"/>
          <w:bCs/>
          <w:sz w:val="24"/>
        </w:rPr>
        <w:t>国家法律、法规所规定由乙方承担的其它责任。</w:t>
      </w:r>
    </w:p>
    <w:p>
      <w:pPr>
        <w:numPr>
          <w:ilvl w:val="0"/>
          <w:numId w:val="5"/>
        </w:numPr>
        <w:spacing w:after="160" w:line="360" w:lineRule="auto"/>
        <w:outlineLvl w:val="1"/>
        <w:rPr>
          <w:rFonts w:ascii="仿宋" w:hAnsi="仿宋" w:eastAsia="仿宋"/>
          <w:b/>
          <w:sz w:val="24"/>
        </w:rPr>
      </w:pPr>
      <w:r>
        <w:rPr>
          <w:rFonts w:ascii="仿宋" w:hAnsi="仿宋" w:eastAsia="仿宋"/>
          <w:b/>
          <w:sz w:val="24"/>
        </w:rPr>
        <w:t>违约责任</w:t>
      </w:r>
    </w:p>
    <w:p>
      <w:pPr>
        <w:numPr>
          <w:ilvl w:val="0"/>
          <w:numId w:val="12"/>
        </w:numPr>
        <w:adjustRightInd w:val="0"/>
        <w:spacing w:after="160" w:line="360" w:lineRule="auto"/>
        <w:ind w:left="0" w:firstLine="567"/>
        <w:jc w:val="left"/>
        <w:textAlignment w:val="baseline"/>
        <w:rPr>
          <w:rFonts w:ascii="仿宋" w:hAnsi="仿宋" w:eastAsia="仿宋"/>
          <w:bCs/>
          <w:sz w:val="24"/>
        </w:rPr>
      </w:pPr>
      <w:r>
        <w:rPr>
          <w:rFonts w:ascii="仿宋" w:hAnsi="仿宋" w:eastAsia="仿宋"/>
          <w:bCs/>
          <w:sz w:val="24"/>
        </w:rPr>
        <w:t>甲乙双方必须遵守本合同并执行合同中的各项</w:t>
      </w:r>
      <w:r>
        <w:rPr>
          <w:rFonts w:hint="eastAsia" w:ascii="仿宋" w:hAnsi="仿宋" w:eastAsia="仿宋"/>
          <w:bCs/>
          <w:sz w:val="24"/>
        </w:rPr>
        <w:t>约</w:t>
      </w:r>
      <w:r>
        <w:rPr>
          <w:rFonts w:ascii="仿宋" w:hAnsi="仿宋" w:eastAsia="仿宋"/>
          <w:bCs/>
          <w:sz w:val="24"/>
        </w:rPr>
        <w:t>定，保证</w:t>
      </w:r>
      <w:r>
        <w:rPr>
          <w:rFonts w:hint="eastAsia" w:ascii="仿宋" w:hAnsi="仿宋" w:eastAsia="仿宋"/>
          <w:bCs/>
          <w:sz w:val="24"/>
        </w:rPr>
        <w:t>本</w:t>
      </w:r>
      <w:r>
        <w:rPr>
          <w:rFonts w:ascii="仿宋" w:hAnsi="仿宋" w:eastAsia="仿宋"/>
          <w:bCs/>
          <w:sz w:val="24"/>
        </w:rPr>
        <w:t>合同的正常</w:t>
      </w:r>
      <w:r>
        <w:rPr>
          <w:rFonts w:hint="eastAsia" w:ascii="仿宋" w:hAnsi="仿宋" w:eastAsia="仿宋"/>
          <w:bCs/>
          <w:sz w:val="24"/>
        </w:rPr>
        <w:t>履行</w:t>
      </w:r>
      <w:r>
        <w:rPr>
          <w:rFonts w:ascii="仿宋" w:hAnsi="仿宋" w:eastAsia="仿宋"/>
          <w:bCs/>
          <w:sz w:val="24"/>
        </w:rPr>
        <w:t>。</w:t>
      </w:r>
    </w:p>
    <w:p>
      <w:pPr>
        <w:numPr>
          <w:ilvl w:val="0"/>
          <w:numId w:val="12"/>
        </w:numPr>
        <w:adjustRightInd w:val="0"/>
        <w:spacing w:after="160" w:line="360" w:lineRule="auto"/>
        <w:ind w:left="0" w:firstLine="567"/>
        <w:jc w:val="left"/>
        <w:textAlignment w:val="baseline"/>
        <w:rPr>
          <w:rFonts w:ascii="仿宋" w:hAnsi="仿宋" w:eastAsia="仿宋"/>
          <w:bCs/>
          <w:sz w:val="24"/>
        </w:rPr>
      </w:pPr>
      <w:r>
        <w:rPr>
          <w:rFonts w:ascii="仿宋" w:hAnsi="仿宋" w:eastAsia="仿宋"/>
          <w:bCs/>
          <w:sz w:val="24"/>
        </w:rPr>
        <w:t>如因乙方</w:t>
      </w:r>
      <w:r>
        <w:rPr>
          <w:rFonts w:hint="eastAsia" w:ascii="仿宋" w:hAnsi="仿宋" w:eastAsia="仿宋"/>
          <w:bCs/>
          <w:sz w:val="24"/>
        </w:rPr>
        <w:t>工作人员在履行职务过程中的</w:t>
      </w:r>
      <w:r>
        <w:rPr>
          <w:rFonts w:ascii="仿宋" w:hAnsi="仿宋" w:eastAsia="仿宋"/>
          <w:bCs/>
          <w:sz w:val="24"/>
        </w:rPr>
        <w:t>的疏忽、失职、过错等</w:t>
      </w:r>
      <w:r>
        <w:rPr>
          <w:rFonts w:hint="eastAsia" w:ascii="仿宋" w:hAnsi="仿宋" w:eastAsia="仿宋"/>
          <w:bCs/>
          <w:sz w:val="24"/>
        </w:rPr>
        <w:t>故意或者过失</w:t>
      </w:r>
      <w:r>
        <w:rPr>
          <w:rFonts w:ascii="仿宋" w:hAnsi="仿宋" w:eastAsia="仿宋"/>
          <w:bCs/>
          <w:sz w:val="24"/>
        </w:rPr>
        <w:t>原因给甲方造成损失或侵害，</w:t>
      </w:r>
      <w:r>
        <w:rPr>
          <w:rFonts w:hint="eastAsia" w:ascii="仿宋" w:hAnsi="仿宋" w:eastAsia="仿宋"/>
          <w:bCs/>
          <w:sz w:val="24"/>
        </w:rPr>
        <w:t>包括但不限于甲方本身的财产损失、由此而导致的甲方对任何第三方的法律责任等，乙方对此均应承担全部的赔偿责任</w:t>
      </w:r>
      <w:r>
        <w:rPr>
          <w:rFonts w:ascii="仿宋" w:hAnsi="仿宋" w:eastAsia="仿宋"/>
          <w:bCs/>
          <w:sz w:val="24"/>
        </w:rPr>
        <w:t>。</w:t>
      </w:r>
    </w:p>
    <w:p>
      <w:pPr>
        <w:numPr>
          <w:ilvl w:val="0"/>
          <w:numId w:val="5"/>
        </w:numPr>
        <w:spacing w:after="160" w:line="360" w:lineRule="auto"/>
        <w:outlineLvl w:val="1"/>
        <w:rPr>
          <w:rFonts w:ascii="仿宋" w:hAnsi="仿宋" w:eastAsia="仿宋"/>
          <w:b/>
          <w:sz w:val="24"/>
        </w:rPr>
      </w:pPr>
      <w:r>
        <w:rPr>
          <w:rFonts w:hint="eastAsia" w:ascii="仿宋" w:hAnsi="仿宋" w:eastAsia="仿宋"/>
          <w:b/>
          <w:sz w:val="24"/>
        </w:rPr>
        <w:t>不可抗力事件处理</w:t>
      </w:r>
    </w:p>
    <w:p>
      <w:pPr>
        <w:numPr>
          <w:ilvl w:val="0"/>
          <w:numId w:val="13"/>
        </w:numPr>
        <w:tabs>
          <w:tab w:val="left" w:pos="0"/>
        </w:tabs>
        <w:spacing w:after="160" w:line="360" w:lineRule="auto"/>
        <w:ind w:left="0" w:firstLine="567"/>
        <w:rPr>
          <w:rFonts w:ascii="仿宋" w:hAnsi="仿宋" w:eastAsia="仿宋"/>
          <w:sz w:val="24"/>
        </w:rPr>
      </w:pPr>
      <w:r>
        <w:rPr>
          <w:rFonts w:hint="eastAsia" w:ascii="仿宋" w:hAnsi="仿宋" w:eastAsia="仿宋"/>
          <w:sz w:val="24"/>
        </w:rPr>
        <w:t>在合同有效期内，任何一方因不可抗力事件导致不能履行合同，则合同履行期可延长，其延长期与不可抗力影响期相同。</w:t>
      </w:r>
    </w:p>
    <w:p>
      <w:pPr>
        <w:numPr>
          <w:ilvl w:val="0"/>
          <w:numId w:val="13"/>
        </w:numPr>
        <w:tabs>
          <w:tab w:val="left" w:pos="0"/>
        </w:tabs>
        <w:spacing w:after="160" w:line="360" w:lineRule="auto"/>
        <w:ind w:left="0" w:firstLine="567"/>
        <w:rPr>
          <w:rFonts w:ascii="仿宋" w:hAnsi="仿宋" w:eastAsia="仿宋"/>
          <w:sz w:val="24"/>
        </w:rPr>
      </w:pPr>
      <w:r>
        <w:rPr>
          <w:rFonts w:hint="eastAsia" w:ascii="仿宋" w:hAnsi="仿宋" w:eastAsia="仿宋"/>
          <w:sz w:val="24"/>
        </w:rPr>
        <w:t>不可抗力事件发生后，应立即通知对方，并寄送有关权威机构出具的证明。</w:t>
      </w:r>
    </w:p>
    <w:p>
      <w:pPr>
        <w:numPr>
          <w:ilvl w:val="0"/>
          <w:numId w:val="13"/>
        </w:numPr>
        <w:tabs>
          <w:tab w:val="left" w:pos="0"/>
        </w:tabs>
        <w:spacing w:after="160" w:line="360" w:lineRule="auto"/>
        <w:ind w:left="0" w:firstLine="567"/>
        <w:rPr>
          <w:rFonts w:ascii="仿宋" w:hAnsi="仿宋" w:eastAsia="仿宋"/>
          <w:sz w:val="24"/>
        </w:rPr>
      </w:pPr>
      <w:r>
        <w:rPr>
          <w:rFonts w:hint="eastAsia" w:ascii="仿宋" w:hAnsi="仿宋" w:eastAsia="仿宋"/>
          <w:sz w:val="24"/>
        </w:rPr>
        <w:t>不可抗力事件延续</w:t>
      </w:r>
      <w:r>
        <w:rPr>
          <w:rFonts w:ascii="仿宋" w:hAnsi="仿宋" w:eastAsia="仿宋"/>
          <w:sz w:val="24"/>
        </w:rPr>
        <w:t>120天以上，双方应通过友好协商，确定是否继续履行合同。</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numPr>
          <w:ilvl w:val="0"/>
          <w:numId w:val="5"/>
        </w:numPr>
        <w:spacing w:after="160" w:line="360" w:lineRule="auto"/>
        <w:outlineLvl w:val="1"/>
        <w:rPr>
          <w:rFonts w:ascii="仿宋" w:hAnsi="仿宋" w:eastAsia="仿宋"/>
          <w:b/>
          <w:sz w:val="24"/>
        </w:rPr>
      </w:pPr>
      <w:bookmarkStart w:id="161" w:name="_Toc239568423"/>
      <w:bookmarkStart w:id="162" w:name="_Toc225244857"/>
      <w:bookmarkStart w:id="163" w:name="_Toc232492933"/>
      <w:bookmarkStart w:id="164" w:name="_Toc237145411"/>
      <w:bookmarkStart w:id="165" w:name="_Toc247334846"/>
      <w:bookmarkStart w:id="166" w:name="_Toc241833908"/>
      <w:bookmarkStart w:id="167" w:name="_Toc225670756"/>
      <w:bookmarkStart w:id="168" w:name="_Toc239233919"/>
      <w:bookmarkStart w:id="169" w:name="_Toc212019599"/>
      <w:bookmarkStart w:id="170" w:name="_Toc211854454"/>
      <w:bookmarkStart w:id="171" w:name="_Toc286993792"/>
      <w:bookmarkStart w:id="172" w:name="_Toc238984980"/>
      <w:bookmarkStart w:id="173" w:name="_Toc225654649"/>
      <w:bookmarkStart w:id="174" w:name="_Toc251768867"/>
      <w:bookmarkStart w:id="175" w:name="_Toc185395254"/>
      <w:bookmarkStart w:id="176" w:name="_Toc211911353"/>
      <w:r>
        <w:rPr>
          <w:rFonts w:hint="eastAsia" w:ascii="仿宋" w:hAnsi="仿宋" w:eastAsia="仿宋"/>
          <w:b/>
          <w:sz w:val="24"/>
        </w:rPr>
        <w:t>解</w:t>
      </w:r>
      <w:r>
        <w:rPr>
          <w:rFonts w:ascii="仿宋" w:hAnsi="仿宋" w:eastAsia="仿宋"/>
          <w:b/>
          <w:sz w:val="24"/>
        </w:rPr>
        <w:t>决合同纠纷的方式</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pPr>
        <w:numPr>
          <w:ilvl w:val="0"/>
          <w:numId w:val="14"/>
        </w:numPr>
        <w:tabs>
          <w:tab w:val="left" w:pos="0"/>
        </w:tabs>
        <w:spacing w:after="160" w:line="360" w:lineRule="auto"/>
        <w:ind w:left="0" w:firstLine="560"/>
        <w:rPr>
          <w:rFonts w:ascii="仿宋" w:hAnsi="仿宋" w:eastAsia="仿宋"/>
          <w:sz w:val="24"/>
        </w:rPr>
      </w:pPr>
      <w:r>
        <w:rPr>
          <w:rFonts w:ascii="仿宋" w:hAnsi="仿宋" w:eastAsia="仿宋"/>
          <w:sz w:val="24"/>
        </w:rPr>
        <w:t>在执行本合同中发生的或与本合同有关的争端，双方应通过友好协商解决，经协商在60天内不能达成协议时，应提交</w:t>
      </w:r>
      <w:r>
        <w:rPr>
          <w:rFonts w:hint="eastAsia" w:ascii="仿宋" w:hAnsi="仿宋" w:eastAsia="仿宋"/>
          <w:sz w:val="24"/>
        </w:rPr>
        <w:t>甲方所在地人民法院诉讼解决</w:t>
      </w:r>
      <w:r>
        <w:rPr>
          <w:rFonts w:ascii="仿宋" w:hAnsi="仿宋" w:eastAsia="仿宋"/>
          <w:sz w:val="24"/>
        </w:rPr>
        <w:t xml:space="preserve">。  </w:t>
      </w:r>
    </w:p>
    <w:p>
      <w:pPr>
        <w:numPr>
          <w:ilvl w:val="0"/>
          <w:numId w:val="5"/>
        </w:numPr>
        <w:spacing w:after="160" w:line="360" w:lineRule="auto"/>
        <w:outlineLvl w:val="1"/>
        <w:rPr>
          <w:rFonts w:ascii="仿宋" w:hAnsi="仿宋" w:eastAsia="仿宋"/>
          <w:b/>
          <w:sz w:val="24"/>
        </w:rPr>
      </w:pPr>
      <w:bookmarkStart w:id="177" w:name="_Toc212019600"/>
      <w:bookmarkStart w:id="178" w:name="_Toc211854455"/>
      <w:bookmarkStart w:id="179" w:name="_Toc238984981"/>
      <w:bookmarkStart w:id="180" w:name="_Toc241833909"/>
      <w:bookmarkStart w:id="181" w:name="_Toc247334847"/>
      <w:bookmarkStart w:id="182" w:name="_Toc283019219"/>
      <w:bookmarkStart w:id="183" w:name="_Toc251768868"/>
      <w:bookmarkStart w:id="184" w:name="_Toc239233920"/>
      <w:bookmarkStart w:id="185" w:name="_Toc185395255"/>
      <w:bookmarkStart w:id="186" w:name="_Toc225654650"/>
      <w:bookmarkStart w:id="187" w:name="_Toc232492934"/>
      <w:bookmarkStart w:id="188" w:name="_Toc225670757"/>
      <w:bookmarkStart w:id="189" w:name="_Toc282696231"/>
      <w:bookmarkStart w:id="190" w:name="_Toc239568424"/>
      <w:bookmarkStart w:id="191" w:name="_Toc286993793"/>
      <w:bookmarkStart w:id="192" w:name="_Toc225244858"/>
      <w:bookmarkStart w:id="193" w:name="_Toc237145412"/>
      <w:bookmarkStart w:id="194" w:name="_Toc211911354"/>
      <w:r>
        <w:rPr>
          <w:rFonts w:ascii="仿宋" w:hAnsi="仿宋" w:eastAsia="仿宋"/>
          <w:b/>
          <w:sz w:val="24"/>
        </w:rPr>
        <w:t>合同</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b/>
          <w:sz w:val="24"/>
        </w:rPr>
        <w:t>生效</w:t>
      </w:r>
    </w:p>
    <w:p>
      <w:pPr>
        <w:pStyle w:val="30"/>
        <w:numPr>
          <w:ilvl w:val="0"/>
          <w:numId w:val="15"/>
        </w:numPr>
        <w:spacing w:line="360" w:lineRule="auto"/>
        <w:ind w:left="0" w:firstLine="630" w:firstLineChars="0"/>
        <w:rPr>
          <w:rFonts w:ascii="仿宋" w:hAnsi="仿宋" w:eastAsia="仿宋"/>
          <w:sz w:val="24"/>
          <w:szCs w:val="24"/>
        </w:rPr>
      </w:pPr>
      <w:r>
        <w:rPr>
          <w:rFonts w:hint="eastAsia" w:ascii="仿宋" w:hAnsi="仿宋" w:eastAsia="仿宋"/>
          <w:sz w:val="24"/>
          <w:szCs w:val="24"/>
        </w:rPr>
        <w:t>合同经双方法定代表人</w:t>
      </w:r>
      <w:r>
        <w:rPr>
          <w:rFonts w:ascii="仿宋" w:hAnsi="仿宋" w:eastAsia="仿宋"/>
          <w:sz w:val="24"/>
          <w:szCs w:val="24"/>
        </w:rPr>
        <w:t>/单位负责人或授权委托代理人签字并加盖单位公章后生效。</w:t>
      </w:r>
    </w:p>
    <w:p>
      <w:pPr>
        <w:pStyle w:val="30"/>
        <w:numPr>
          <w:ilvl w:val="0"/>
          <w:numId w:val="15"/>
        </w:numPr>
        <w:spacing w:line="360" w:lineRule="auto"/>
        <w:ind w:left="0" w:firstLine="630" w:firstLineChars="0"/>
        <w:rPr>
          <w:rFonts w:ascii="仿宋" w:hAnsi="仿宋" w:eastAsia="仿宋"/>
          <w:sz w:val="24"/>
          <w:szCs w:val="24"/>
        </w:rPr>
      </w:pPr>
      <w:r>
        <w:rPr>
          <w:rFonts w:hint="eastAsia" w:ascii="仿宋" w:hAnsi="仿宋" w:eastAsia="仿宋"/>
          <w:sz w:val="24"/>
          <w:szCs w:val="24"/>
        </w:rPr>
        <w:t>合同执行中涉及采购资金和采购内容修改或补充的，须经采购监管部门审批，并签书面补充协议报采购监督管理部门备案，方可作为主合同不可分割的一部分。</w:t>
      </w:r>
    </w:p>
    <w:p>
      <w:pPr>
        <w:numPr>
          <w:ilvl w:val="0"/>
          <w:numId w:val="5"/>
        </w:numPr>
        <w:spacing w:after="160" w:line="360" w:lineRule="auto"/>
        <w:outlineLvl w:val="1"/>
        <w:rPr>
          <w:rFonts w:ascii="仿宋" w:hAnsi="仿宋" w:eastAsia="仿宋"/>
          <w:b/>
          <w:sz w:val="24"/>
        </w:rPr>
      </w:pPr>
      <w:r>
        <w:rPr>
          <w:rFonts w:hint="eastAsia" w:ascii="仿宋" w:hAnsi="仿宋" w:eastAsia="仿宋"/>
          <w:b/>
          <w:sz w:val="24"/>
        </w:rPr>
        <w:t>附件</w:t>
      </w:r>
    </w:p>
    <w:p>
      <w:pPr>
        <w:pStyle w:val="30"/>
        <w:numPr>
          <w:ilvl w:val="0"/>
          <w:numId w:val="16"/>
        </w:numPr>
        <w:spacing w:line="360" w:lineRule="auto"/>
        <w:ind w:firstLineChars="0"/>
        <w:rPr>
          <w:rFonts w:ascii="仿宋" w:hAnsi="仿宋" w:eastAsia="仿宋"/>
          <w:sz w:val="24"/>
          <w:szCs w:val="24"/>
        </w:rPr>
      </w:pPr>
      <w:r>
        <w:rPr>
          <w:rFonts w:hint="eastAsia" w:ascii="仿宋" w:hAnsi="仿宋" w:eastAsia="仿宋"/>
          <w:sz w:val="24"/>
          <w:szCs w:val="24"/>
        </w:rPr>
        <w:t>项目比选文件</w:t>
      </w:r>
    </w:p>
    <w:p>
      <w:pPr>
        <w:pStyle w:val="30"/>
        <w:numPr>
          <w:ilvl w:val="0"/>
          <w:numId w:val="16"/>
        </w:numPr>
        <w:spacing w:line="360" w:lineRule="auto"/>
        <w:ind w:firstLineChars="0"/>
        <w:rPr>
          <w:rFonts w:ascii="仿宋" w:hAnsi="仿宋" w:eastAsia="仿宋"/>
          <w:sz w:val="24"/>
          <w:szCs w:val="24"/>
        </w:rPr>
      </w:pPr>
      <w:r>
        <w:rPr>
          <w:rFonts w:hint="eastAsia" w:ascii="仿宋" w:hAnsi="仿宋" w:eastAsia="仿宋"/>
          <w:sz w:val="24"/>
          <w:szCs w:val="24"/>
        </w:rPr>
        <w:t>项目修改澄清文件</w:t>
      </w:r>
    </w:p>
    <w:p>
      <w:pPr>
        <w:pStyle w:val="30"/>
        <w:numPr>
          <w:ilvl w:val="0"/>
          <w:numId w:val="16"/>
        </w:numPr>
        <w:spacing w:line="360" w:lineRule="auto"/>
        <w:ind w:firstLineChars="0"/>
        <w:rPr>
          <w:rFonts w:ascii="仿宋" w:hAnsi="仿宋" w:eastAsia="仿宋"/>
          <w:sz w:val="24"/>
          <w:szCs w:val="24"/>
        </w:rPr>
      </w:pPr>
      <w:r>
        <w:rPr>
          <w:rFonts w:hint="eastAsia" w:ascii="仿宋" w:hAnsi="仿宋" w:eastAsia="仿宋"/>
          <w:sz w:val="24"/>
          <w:szCs w:val="24"/>
        </w:rPr>
        <w:t>项目比选申请文件</w:t>
      </w:r>
    </w:p>
    <w:p>
      <w:pPr>
        <w:pStyle w:val="30"/>
        <w:numPr>
          <w:ilvl w:val="0"/>
          <w:numId w:val="16"/>
        </w:numPr>
        <w:spacing w:line="360" w:lineRule="auto"/>
        <w:ind w:firstLineChars="0"/>
        <w:rPr>
          <w:rFonts w:ascii="仿宋" w:hAnsi="仿宋" w:eastAsia="仿宋"/>
          <w:sz w:val="24"/>
          <w:szCs w:val="24"/>
        </w:rPr>
      </w:pPr>
      <w:r>
        <w:rPr>
          <w:rFonts w:hint="eastAsia" w:ascii="仿宋" w:hAnsi="仿宋" w:eastAsia="仿宋"/>
          <w:sz w:val="24"/>
          <w:szCs w:val="24"/>
        </w:rPr>
        <w:t>中选通知书</w:t>
      </w:r>
    </w:p>
    <w:p>
      <w:pPr>
        <w:pStyle w:val="30"/>
        <w:numPr>
          <w:ilvl w:val="0"/>
          <w:numId w:val="16"/>
        </w:numPr>
        <w:spacing w:line="360" w:lineRule="auto"/>
        <w:ind w:firstLineChars="0"/>
        <w:rPr>
          <w:rFonts w:ascii="仿宋" w:hAnsi="仿宋" w:eastAsia="仿宋"/>
          <w:sz w:val="24"/>
          <w:szCs w:val="24"/>
        </w:rPr>
      </w:pPr>
      <w:r>
        <w:rPr>
          <w:rFonts w:hint="eastAsia" w:ascii="仿宋" w:hAnsi="仿宋" w:eastAsia="仿宋"/>
          <w:sz w:val="24"/>
          <w:szCs w:val="24"/>
        </w:rPr>
        <w:t>其他</w:t>
      </w:r>
      <w:bookmarkEnd w:id="142"/>
    </w:p>
    <w:p>
      <w:pPr>
        <w:numPr>
          <w:ilvl w:val="0"/>
          <w:numId w:val="5"/>
        </w:numPr>
        <w:spacing w:after="160" w:line="360" w:lineRule="auto"/>
        <w:outlineLvl w:val="1"/>
        <w:rPr>
          <w:rFonts w:ascii="仿宋" w:hAnsi="仿宋" w:eastAsia="仿宋"/>
          <w:b/>
          <w:sz w:val="24"/>
        </w:rPr>
      </w:pPr>
      <w:r>
        <w:rPr>
          <w:rFonts w:hint="eastAsia" w:ascii="仿宋" w:hAnsi="仿宋" w:eastAsia="仿宋"/>
          <w:b/>
          <w:sz w:val="24"/>
        </w:rPr>
        <w:t>其他</w:t>
      </w:r>
    </w:p>
    <w:p>
      <w:pPr>
        <w:pStyle w:val="29"/>
        <w:ind w:firstLine="480"/>
        <w:rPr>
          <w:rFonts w:ascii="仿宋" w:hAnsi="仿宋" w:eastAsia="仿宋"/>
        </w:rPr>
      </w:pPr>
      <w:r>
        <w:rPr>
          <w:rFonts w:hint="eastAsia" w:ascii="仿宋" w:hAnsi="仿宋" w:eastAsia="仿宋"/>
        </w:rPr>
        <w:t>1、如有未尽事宜，由双方依法订立补充合同。</w:t>
      </w:r>
    </w:p>
    <w:p>
      <w:pPr>
        <w:pStyle w:val="29"/>
        <w:ind w:firstLine="480"/>
        <w:rPr>
          <w:rFonts w:ascii="仿宋" w:hAnsi="仿宋" w:eastAsia="仿宋"/>
        </w:rPr>
      </w:pPr>
      <w:r>
        <w:rPr>
          <w:rFonts w:hint="eastAsia" w:ascii="仿宋" w:hAnsi="仿宋" w:eastAsia="仿宋"/>
        </w:rPr>
        <w:t>2、本合同一式六份，甲方三份，乙方、采购管理部门、采购代理机构各一份。</w:t>
      </w:r>
    </w:p>
    <w:p>
      <w:pPr>
        <w:spacing w:line="400" w:lineRule="exact"/>
        <w:rPr>
          <w:rFonts w:ascii="仿宋" w:hAnsi="仿宋" w:eastAsia="仿宋"/>
          <w:sz w:val="24"/>
        </w:rPr>
      </w:pPr>
    </w:p>
    <w:p>
      <w:pPr>
        <w:spacing w:line="400" w:lineRule="exact"/>
        <w:ind w:firstLine="480" w:firstLineChars="200"/>
        <w:rPr>
          <w:rFonts w:ascii="仿宋" w:hAnsi="仿宋" w:eastAsia="仿宋"/>
          <w:sz w:val="24"/>
        </w:rPr>
      </w:pPr>
      <w:r>
        <w:rPr>
          <w:rFonts w:hint="eastAsia" w:ascii="仿宋" w:hAnsi="仿宋" w:eastAsia="仿宋"/>
          <w:sz w:val="24"/>
        </w:rPr>
        <w:t xml:space="preserve">甲方：   （盖章）   </w:t>
      </w:r>
      <w:r>
        <w:rPr>
          <w:rFonts w:ascii="仿宋" w:hAnsi="仿宋" w:eastAsia="仿宋"/>
          <w:sz w:val="24"/>
        </w:rPr>
        <w:tab/>
      </w:r>
      <w:r>
        <w:rPr>
          <w:rFonts w:ascii="仿宋" w:hAnsi="仿宋" w:eastAsia="仿宋"/>
          <w:sz w:val="24"/>
        </w:rPr>
        <w:tab/>
      </w:r>
      <w:r>
        <w:rPr>
          <w:rFonts w:ascii="仿宋" w:hAnsi="仿宋" w:eastAsia="仿宋"/>
          <w:sz w:val="24"/>
        </w:rPr>
        <w:tab/>
      </w:r>
      <w:r>
        <w:rPr>
          <w:rFonts w:hint="eastAsia" w:ascii="仿宋" w:hAnsi="仿宋" w:eastAsia="仿宋"/>
          <w:sz w:val="24"/>
        </w:rPr>
        <w:t xml:space="preserve">        乙方：   （盖章）</w:t>
      </w:r>
    </w:p>
    <w:p>
      <w:pPr>
        <w:spacing w:line="400" w:lineRule="exact"/>
        <w:ind w:firstLine="480" w:firstLineChars="200"/>
        <w:rPr>
          <w:rFonts w:ascii="仿宋" w:hAnsi="仿宋" w:eastAsia="仿宋"/>
          <w:sz w:val="24"/>
        </w:rPr>
      </w:pPr>
      <w:r>
        <w:rPr>
          <w:rFonts w:hint="eastAsia" w:ascii="仿宋" w:hAnsi="仿宋" w:eastAsia="仿宋"/>
          <w:sz w:val="24"/>
        </w:rPr>
        <w:t>法定代表人/单位负责人（授权代表）：法定代表人/单位负责人（授权代表）：</w:t>
      </w:r>
    </w:p>
    <w:p>
      <w:pPr>
        <w:spacing w:line="400" w:lineRule="exact"/>
        <w:ind w:firstLine="480" w:firstLineChars="200"/>
        <w:rPr>
          <w:rFonts w:ascii="仿宋" w:hAnsi="仿宋" w:eastAsia="仿宋"/>
          <w:sz w:val="24"/>
        </w:rPr>
      </w:pPr>
      <w:r>
        <w:rPr>
          <w:rFonts w:hint="eastAsia" w:ascii="仿宋" w:hAnsi="仿宋" w:eastAsia="仿宋"/>
          <w:sz w:val="24"/>
        </w:rPr>
        <w:t>地址：地址：</w:t>
      </w:r>
    </w:p>
    <w:p>
      <w:pPr>
        <w:spacing w:line="400" w:lineRule="exact"/>
        <w:ind w:firstLine="480" w:firstLineChars="200"/>
        <w:rPr>
          <w:rFonts w:ascii="仿宋" w:hAnsi="仿宋" w:eastAsia="仿宋"/>
          <w:sz w:val="24"/>
        </w:rPr>
      </w:pPr>
      <w:r>
        <w:rPr>
          <w:rFonts w:hint="eastAsia" w:ascii="仿宋" w:hAnsi="仿宋" w:eastAsia="仿宋"/>
          <w:sz w:val="24"/>
        </w:rPr>
        <w:t>开户银行：开户银行：</w:t>
      </w:r>
    </w:p>
    <w:p>
      <w:pPr>
        <w:spacing w:line="400" w:lineRule="exact"/>
        <w:ind w:firstLine="480" w:firstLineChars="200"/>
        <w:rPr>
          <w:rFonts w:ascii="仿宋" w:hAnsi="仿宋" w:eastAsia="仿宋"/>
          <w:sz w:val="24"/>
        </w:rPr>
      </w:pPr>
      <w:r>
        <w:rPr>
          <w:rFonts w:hint="eastAsia" w:ascii="仿宋" w:hAnsi="仿宋" w:eastAsia="仿宋"/>
          <w:sz w:val="24"/>
        </w:rPr>
        <w:t>账号：账号：</w:t>
      </w:r>
    </w:p>
    <w:p>
      <w:pPr>
        <w:spacing w:line="400" w:lineRule="exact"/>
        <w:ind w:firstLine="480" w:firstLineChars="200"/>
        <w:rPr>
          <w:rFonts w:ascii="仿宋" w:hAnsi="仿宋" w:eastAsia="仿宋"/>
          <w:sz w:val="24"/>
        </w:rPr>
      </w:pPr>
      <w:r>
        <w:rPr>
          <w:rFonts w:hint="eastAsia" w:ascii="仿宋" w:hAnsi="仿宋" w:eastAsia="仿宋"/>
          <w:sz w:val="24"/>
        </w:rPr>
        <w:t>电话：电话：</w:t>
      </w:r>
    </w:p>
    <w:p>
      <w:pPr>
        <w:spacing w:line="400" w:lineRule="exact"/>
        <w:ind w:firstLine="480" w:firstLineChars="200"/>
        <w:rPr>
          <w:rFonts w:ascii="仿宋" w:hAnsi="仿宋" w:eastAsia="仿宋"/>
          <w:sz w:val="24"/>
        </w:rPr>
      </w:pPr>
      <w:r>
        <w:rPr>
          <w:rFonts w:hint="eastAsia" w:ascii="仿宋" w:hAnsi="仿宋" w:eastAsia="仿宋"/>
          <w:sz w:val="24"/>
        </w:rPr>
        <w:t>传真：传真：</w:t>
      </w:r>
    </w:p>
    <w:p>
      <w:pPr>
        <w:spacing w:line="400" w:lineRule="exact"/>
        <w:ind w:firstLine="480" w:firstLineChars="200"/>
        <w:rPr>
          <w:rFonts w:ascii="仿宋" w:hAnsi="仿宋" w:eastAsia="仿宋"/>
          <w:sz w:val="24"/>
        </w:rPr>
        <w:sectPr>
          <w:pgSz w:w="11906" w:h="16838"/>
          <w:pgMar w:top="1440" w:right="1800" w:bottom="1440" w:left="1800" w:header="851" w:footer="992" w:gutter="0"/>
          <w:cols w:space="720" w:num="1"/>
          <w:docGrid w:type="lines" w:linePitch="312" w:charSpace="0"/>
        </w:sectPr>
      </w:pPr>
      <w:r>
        <w:rPr>
          <w:rFonts w:hint="eastAsia" w:ascii="仿宋" w:hAnsi="仿宋" w:eastAsia="仿宋"/>
          <w:sz w:val="24"/>
        </w:rPr>
        <w:t>签约日期：</w:t>
      </w:r>
      <w:r>
        <w:rPr>
          <w:rFonts w:ascii="仿宋" w:hAnsi="仿宋" w:eastAsia="仿宋"/>
          <w:sz w:val="24"/>
        </w:rPr>
        <w:t>XX</w:t>
      </w:r>
      <w:r>
        <w:rPr>
          <w:rFonts w:hint="eastAsia" w:ascii="仿宋" w:hAnsi="仿宋" w:eastAsia="仿宋"/>
          <w:sz w:val="24"/>
        </w:rPr>
        <w:t>年</w:t>
      </w:r>
      <w:r>
        <w:rPr>
          <w:rFonts w:ascii="仿宋" w:hAnsi="仿宋" w:eastAsia="仿宋"/>
          <w:sz w:val="24"/>
        </w:rPr>
        <w:t>XX</w:t>
      </w:r>
      <w:r>
        <w:rPr>
          <w:rFonts w:hint="eastAsia" w:ascii="仿宋" w:hAnsi="仿宋" w:eastAsia="仿宋"/>
          <w:sz w:val="24"/>
        </w:rPr>
        <w:t>月</w:t>
      </w:r>
      <w:r>
        <w:rPr>
          <w:rFonts w:ascii="仿宋" w:hAnsi="仿宋" w:eastAsia="仿宋"/>
          <w:sz w:val="24"/>
        </w:rPr>
        <w:t>XX</w:t>
      </w:r>
      <w:r>
        <w:rPr>
          <w:rFonts w:hint="eastAsia" w:ascii="仿宋" w:hAnsi="仿宋" w:eastAsia="仿宋"/>
          <w:sz w:val="24"/>
        </w:rPr>
        <w:t xml:space="preserve">日 </w:t>
      </w:r>
      <w:r>
        <w:rPr>
          <w:rFonts w:ascii="仿宋" w:hAnsi="仿宋" w:eastAsia="仿宋"/>
          <w:sz w:val="24"/>
        </w:rPr>
        <w:tab/>
      </w:r>
      <w:r>
        <w:rPr>
          <w:rFonts w:ascii="仿宋" w:hAnsi="仿宋" w:eastAsia="仿宋"/>
          <w:sz w:val="24"/>
        </w:rPr>
        <w:tab/>
      </w:r>
      <w:r>
        <w:rPr>
          <w:rFonts w:ascii="仿宋" w:hAnsi="仿宋" w:eastAsia="仿宋"/>
          <w:sz w:val="24"/>
        </w:rPr>
        <w:tab/>
      </w:r>
      <w:r>
        <w:rPr>
          <w:rFonts w:hint="eastAsia" w:ascii="仿宋" w:hAnsi="仿宋" w:eastAsia="仿宋"/>
          <w:sz w:val="24"/>
        </w:rPr>
        <w:t>签约日期：</w:t>
      </w:r>
      <w:r>
        <w:rPr>
          <w:rFonts w:ascii="仿宋" w:hAnsi="仿宋" w:eastAsia="仿宋"/>
          <w:sz w:val="24"/>
        </w:rPr>
        <w:t>XX</w:t>
      </w:r>
      <w:r>
        <w:rPr>
          <w:rFonts w:hint="eastAsia" w:ascii="仿宋" w:hAnsi="仿宋" w:eastAsia="仿宋"/>
          <w:sz w:val="24"/>
        </w:rPr>
        <w:t>年</w:t>
      </w:r>
      <w:r>
        <w:rPr>
          <w:rFonts w:ascii="仿宋" w:hAnsi="仿宋" w:eastAsia="仿宋"/>
          <w:sz w:val="24"/>
        </w:rPr>
        <w:t>XX</w:t>
      </w:r>
      <w:r>
        <w:rPr>
          <w:rFonts w:hint="eastAsia" w:ascii="仿宋" w:hAnsi="仿宋" w:eastAsia="仿宋"/>
          <w:sz w:val="24"/>
        </w:rPr>
        <w:t>月XX日</w:t>
      </w:r>
    </w:p>
    <w:p>
      <w:pPr>
        <w:pStyle w:val="14"/>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0"/>
      </w:rP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0"/>
      </w:rPr>
    </w:pP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1CE179"/>
    <w:multiLevelType w:val="singleLevel"/>
    <w:tmpl w:val="D71CE179"/>
    <w:lvl w:ilvl="0" w:tentative="0">
      <w:start w:val="1"/>
      <w:numFmt w:val="decimal"/>
      <w:lvlText w:val="%1."/>
      <w:lvlJc w:val="left"/>
      <w:pPr>
        <w:tabs>
          <w:tab w:val="left" w:pos="312"/>
        </w:tabs>
      </w:pPr>
    </w:lvl>
  </w:abstractNum>
  <w:abstractNum w:abstractNumId="1">
    <w:nsid w:val="00000001"/>
    <w:multiLevelType w:val="multilevel"/>
    <w:tmpl w:val="00000001"/>
    <w:lvl w:ilvl="0" w:tentative="0">
      <w:start w:val="1"/>
      <w:numFmt w:val="decimal"/>
      <w:suff w:val="nothing"/>
      <w:lvlText w:val="%1."/>
      <w:lvlJc w:val="left"/>
      <w:pPr>
        <w:ind w:left="840"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2"/>
    <w:multiLevelType w:val="multilevel"/>
    <w:tmpl w:val="00000002"/>
    <w:lvl w:ilvl="0" w:tentative="0">
      <w:start w:val="1"/>
      <w:numFmt w:val="decimal"/>
      <w:suff w:val="nothing"/>
      <w:lvlText w:val="%1."/>
      <w:lvlJc w:val="left"/>
      <w:pPr>
        <w:ind w:left="846"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06"/>
    <w:multiLevelType w:val="multilevel"/>
    <w:tmpl w:val="00000006"/>
    <w:lvl w:ilvl="0" w:tentative="0">
      <w:start w:val="1"/>
      <w:numFmt w:val="decimal"/>
      <w:suff w:val="nothing"/>
      <w:lvlText w:val="%1."/>
      <w:lvlJc w:val="left"/>
      <w:pPr>
        <w:ind w:left="986" w:hanging="420"/>
      </w:pPr>
      <w:rPr>
        <w:rFonts w:hint="eastAsia"/>
      </w:rPr>
    </w:lvl>
    <w:lvl w:ilvl="1" w:tentative="0">
      <w:start w:val="1"/>
      <w:numFmt w:val="lowerLetter"/>
      <w:lvlText w:val="%2)"/>
      <w:lvlJc w:val="left"/>
      <w:pPr>
        <w:ind w:left="1596" w:hanging="420"/>
      </w:pPr>
    </w:lvl>
    <w:lvl w:ilvl="2" w:tentative="0">
      <w:start w:val="1"/>
      <w:numFmt w:val="lowerRoman"/>
      <w:lvlText w:val="%3."/>
      <w:lvlJc w:val="right"/>
      <w:pPr>
        <w:ind w:left="2016" w:hanging="420"/>
      </w:pPr>
    </w:lvl>
    <w:lvl w:ilvl="3" w:tentative="0">
      <w:start w:val="1"/>
      <w:numFmt w:val="decimal"/>
      <w:lvlText w:val="%4."/>
      <w:lvlJc w:val="left"/>
      <w:pPr>
        <w:ind w:left="2436" w:hanging="420"/>
      </w:pPr>
    </w:lvl>
    <w:lvl w:ilvl="4" w:tentative="0">
      <w:start w:val="1"/>
      <w:numFmt w:val="lowerLetter"/>
      <w:lvlText w:val="%5)"/>
      <w:lvlJc w:val="left"/>
      <w:pPr>
        <w:ind w:left="2856" w:hanging="420"/>
      </w:pPr>
    </w:lvl>
    <w:lvl w:ilvl="5" w:tentative="0">
      <w:start w:val="1"/>
      <w:numFmt w:val="lowerRoman"/>
      <w:lvlText w:val="%6."/>
      <w:lvlJc w:val="right"/>
      <w:pPr>
        <w:ind w:left="3276" w:hanging="420"/>
      </w:pPr>
    </w:lvl>
    <w:lvl w:ilvl="6" w:tentative="0">
      <w:start w:val="1"/>
      <w:numFmt w:val="decimal"/>
      <w:lvlText w:val="%7."/>
      <w:lvlJc w:val="left"/>
      <w:pPr>
        <w:ind w:left="3696" w:hanging="420"/>
      </w:pPr>
    </w:lvl>
    <w:lvl w:ilvl="7" w:tentative="0">
      <w:start w:val="1"/>
      <w:numFmt w:val="lowerLetter"/>
      <w:lvlText w:val="%8)"/>
      <w:lvlJc w:val="left"/>
      <w:pPr>
        <w:ind w:left="4116" w:hanging="420"/>
      </w:pPr>
    </w:lvl>
    <w:lvl w:ilvl="8" w:tentative="0">
      <w:start w:val="1"/>
      <w:numFmt w:val="lowerRoman"/>
      <w:lvlText w:val="%9."/>
      <w:lvlJc w:val="right"/>
      <w:pPr>
        <w:ind w:left="4536" w:hanging="420"/>
      </w:pPr>
    </w:lvl>
  </w:abstractNum>
  <w:abstractNum w:abstractNumId="4">
    <w:nsid w:val="00000007"/>
    <w:multiLevelType w:val="multilevel"/>
    <w:tmpl w:val="00000007"/>
    <w:lvl w:ilvl="0" w:tentative="0">
      <w:start w:val="1"/>
      <w:numFmt w:val="decimal"/>
      <w:suff w:val="nothing"/>
      <w:lvlText w:val="%1."/>
      <w:lvlJc w:val="left"/>
      <w:pPr>
        <w:ind w:left="1406"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8"/>
    <w:multiLevelType w:val="multilevel"/>
    <w:tmpl w:val="00000008"/>
    <w:lvl w:ilvl="0" w:tentative="0">
      <w:start w:val="1"/>
      <w:numFmt w:val="decimal"/>
      <w:suff w:val="nothing"/>
      <w:lvlText w:val="%1."/>
      <w:lvlJc w:val="left"/>
      <w:pPr>
        <w:ind w:left="42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D"/>
    <w:multiLevelType w:val="multilevel"/>
    <w:tmpl w:val="0000000D"/>
    <w:lvl w:ilvl="0" w:tentative="0">
      <w:start w:val="1"/>
      <w:numFmt w:val="decimal"/>
      <w:suff w:val="nothing"/>
      <w:lvlText w:val="%1."/>
      <w:lvlJc w:val="left"/>
      <w:pPr>
        <w:ind w:left="840"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00000011"/>
    <w:multiLevelType w:val="multilevel"/>
    <w:tmpl w:val="00000011"/>
    <w:lvl w:ilvl="0" w:tentative="0">
      <w:start w:val="1"/>
      <w:numFmt w:val="decimal"/>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12"/>
    <w:multiLevelType w:val="singleLevel"/>
    <w:tmpl w:val="00000012"/>
    <w:lvl w:ilvl="0" w:tentative="0">
      <w:start w:val="1"/>
      <w:numFmt w:val="japaneseCounting"/>
      <w:lvlText w:val="第%1条"/>
      <w:lvlJc w:val="left"/>
      <w:pPr>
        <w:tabs>
          <w:tab w:val="left" w:pos="1521"/>
        </w:tabs>
        <w:ind w:left="1521" w:hanging="1095"/>
      </w:pPr>
      <w:rPr>
        <w:rFonts w:hint="eastAsia"/>
      </w:rPr>
    </w:lvl>
  </w:abstractNum>
  <w:abstractNum w:abstractNumId="9">
    <w:nsid w:val="00000013"/>
    <w:multiLevelType w:val="multilevel"/>
    <w:tmpl w:val="00000013"/>
    <w:lvl w:ilvl="0" w:tentative="0">
      <w:start w:val="1"/>
      <w:numFmt w:val="decimal"/>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0">
    <w:nsid w:val="00000014"/>
    <w:multiLevelType w:val="multilevel"/>
    <w:tmpl w:val="00000014"/>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16"/>
    <w:multiLevelType w:val="multilevel"/>
    <w:tmpl w:val="00000016"/>
    <w:lvl w:ilvl="0" w:tentative="0">
      <w:start w:val="1"/>
      <w:numFmt w:val="decimal"/>
      <w:suff w:val="nothing"/>
      <w:lvlText w:val="%1."/>
      <w:lvlJc w:val="left"/>
      <w:pPr>
        <w:ind w:left="1560" w:hanging="720"/>
      </w:pPr>
      <w:rPr>
        <w:rFonts w:hint="eastAsia"/>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2">
    <w:nsid w:val="00000029"/>
    <w:multiLevelType w:val="multilevel"/>
    <w:tmpl w:val="00000029"/>
    <w:lvl w:ilvl="0" w:tentative="0">
      <w:start w:val="1"/>
      <w:numFmt w:val="decimal"/>
      <w:lvlText w:val="第%1章"/>
      <w:lvlJc w:val="left"/>
      <w:pPr>
        <w:ind w:left="3311" w:hanging="431"/>
      </w:pPr>
      <w:rPr>
        <w:rFonts w:hint="eastAsia" w:ascii="仿宋_GB2312" w:hAnsi="Cambria Math" w:eastAsia="仿宋_GB2312"/>
        <w:b/>
        <w:i w:val="0"/>
        <w:sz w:val="32"/>
      </w:rPr>
    </w:lvl>
    <w:lvl w:ilvl="1" w:tentative="0">
      <w:start w:val="1"/>
      <w:numFmt w:val="decimal"/>
      <w:lvlText w:val="%1.%2"/>
      <w:lvlJc w:val="left"/>
      <w:pPr>
        <w:ind w:left="3780" w:hanging="431"/>
      </w:pPr>
      <w:rPr>
        <w:rFonts w:hint="eastAsia" w:ascii="仿宋_GB2312" w:hAnsi="Times New Roman" w:eastAsia="仿宋_GB2312" w:cs="Times New Roman"/>
        <w:b/>
        <w:i w:val="0"/>
        <w:sz w:val="24"/>
        <w:szCs w:val="24"/>
      </w:rPr>
    </w:lvl>
    <w:lvl w:ilvl="2" w:tentative="0">
      <w:start w:val="1"/>
      <w:numFmt w:val="decimal"/>
      <w:lvlText w:val="%1.%2.%3"/>
      <w:lvlJc w:val="left"/>
      <w:pPr>
        <w:ind w:left="3922" w:hanging="431"/>
      </w:pPr>
      <w:rPr>
        <w:rFonts w:hint="eastAsia" w:ascii="仿宋_GB2312" w:hAnsi="Times New Roman" w:eastAsia="仿宋_GB2312" w:cs="Times New Roman"/>
        <w:b/>
        <w:i w:val="0"/>
        <w:sz w:val="24"/>
        <w:szCs w:val="24"/>
      </w:rPr>
    </w:lvl>
    <w:lvl w:ilvl="3" w:tentative="0">
      <w:start w:val="1"/>
      <w:numFmt w:val="decimal"/>
      <w:pStyle w:val="8"/>
      <w:isLgl/>
      <w:lvlText w:val="%1.%2.%3.%4"/>
      <w:lvlJc w:val="left"/>
      <w:pPr>
        <w:ind w:left="3780" w:hanging="431"/>
      </w:pPr>
      <w:rPr>
        <w:rFonts w:hint="eastAsia" w:ascii="仿宋_GB2312" w:hAnsi="Times New Roman" w:eastAsia="仿宋_GB2312" w:cs="Times New Roman"/>
        <w:b/>
        <w:i w:val="0"/>
        <w:sz w:val="24"/>
        <w:szCs w:val="24"/>
      </w:rPr>
    </w:lvl>
    <w:lvl w:ilvl="4" w:tentative="0">
      <w:start w:val="1"/>
      <w:numFmt w:val="decimal"/>
      <w:lvlText w:val="%1.%2.%3.%4.%5"/>
      <w:lvlJc w:val="left"/>
      <w:pPr>
        <w:ind w:left="900" w:hanging="431"/>
      </w:pPr>
      <w:rPr>
        <w:rFonts w:hint="eastAsia"/>
      </w:rPr>
    </w:lvl>
    <w:lvl w:ilvl="5" w:tentative="0">
      <w:start w:val="1"/>
      <w:numFmt w:val="decimal"/>
      <w:lvlText w:val="%1.%2.%3.%4.%5.%6"/>
      <w:lvlJc w:val="left"/>
      <w:pPr>
        <w:ind w:left="900" w:hanging="431"/>
      </w:pPr>
      <w:rPr>
        <w:rFonts w:hint="eastAsia"/>
      </w:rPr>
    </w:lvl>
    <w:lvl w:ilvl="6" w:tentative="0">
      <w:start w:val="1"/>
      <w:numFmt w:val="decimal"/>
      <w:lvlText w:val="%1.%2.%3.%4.%5.%6.%7"/>
      <w:lvlJc w:val="left"/>
      <w:pPr>
        <w:ind w:left="900" w:hanging="431"/>
      </w:pPr>
      <w:rPr>
        <w:rFonts w:hint="eastAsia"/>
      </w:rPr>
    </w:lvl>
    <w:lvl w:ilvl="7" w:tentative="0">
      <w:start w:val="1"/>
      <w:numFmt w:val="decimal"/>
      <w:lvlText w:val="%1.%2.%3.%4.%5.%6.%7.%8"/>
      <w:lvlJc w:val="left"/>
      <w:pPr>
        <w:ind w:left="900" w:hanging="431"/>
      </w:pPr>
      <w:rPr>
        <w:rFonts w:hint="eastAsia"/>
      </w:rPr>
    </w:lvl>
    <w:lvl w:ilvl="8" w:tentative="0">
      <w:start w:val="1"/>
      <w:numFmt w:val="decimal"/>
      <w:lvlText w:val="%1.%2.%3.%4.%5.%6.%7.%8.%9"/>
      <w:lvlJc w:val="left"/>
      <w:pPr>
        <w:ind w:left="900" w:hanging="431"/>
      </w:pPr>
      <w:rPr>
        <w:rFonts w:hint="eastAsia"/>
      </w:rPr>
    </w:lvl>
  </w:abstractNum>
  <w:abstractNum w:abstractNumId="13">
    <w:nsid w:val="17C34949"/>
    <w:multiLevelType w:val="singleLevel"/>
    <w:tmpl w:val="17C34949"/>
    <w:lvl w:ilvl="0" w:tentative="0">
      <w:start w:val="3"/>
      <w:numFmt w:val="chineseCounting"/>
      <w:suff w:val="space"/>
      <w:lvlText w:val="第%1章"/>
      <w:lvlJc w:val="left"/>
      <w:rPr>
        <w:rFonts w:hint="eastAsia"/>
      </w:rPr>
    </w:lvl>
  </w:abstractNum>
  <w:abstractNum w:abstractNumId="14">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5">
    <w:nsid w:val="5A332CFB"/>
    <w:multiLevelType w:val="multilevel"/>
    <w:tmpl w:val="5A332CFB"/>
    <w:lvl w:ilvl="0" w:tentative="0">
      <w:start w:val="1"/>
      <w:numFmt w:val="decimal"/>
      <w:suff w:val="nothing"/>
      <w:lvlText w:val="%1."/>
      <w:lvlJc w:val="left"/>
      <w:pPr>
        <w:ind w:left="1560" w:hanging="720"/>
      </w:pPr>
      <w:rPr>
        <w:rFonts w:hint="eastAsia"/>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12"/>
  </w:num>
  <w:num w:numId="2">
    <w:abstractNumId w:val="14"/>
  </w:num>
  <w:num w:numId="3">
    <w:abstractNumId w:val="13"/>
  </w:num>
  <w:num w:numId="4">
    <w:abstractNumId w:val="0"/>
  </w:num>
  <w:num w:numId="5">
    <w:abstractNumId w:val="8"/>
  </w:num>
  <w:num w:numId="6">
    <w:abstractNumId w:val="7"/>
  </w:num>
  <w:num w:numId="7">
    <w:abstractNumId w:val="10"/>
  </w:num>
  <w:num w:numId="8">
    <w:abstractNumId w:val="9"/>
  </w:num>
  <w:num w:numId="9">
    <w:abstractNumId w:val="3"/>
  </w:num>
  <w:num w:numId="10">
    <w:abstractNumId w:val="1"/>
  </w:num>
  <w:num w:numId="11">
    <w:abstractNumId w:val="6"/>
  </w:num>
  <w:num w:numId="12">
    <w:abstractNumId w:val="4"/>
  </w:num>
  <w:num w:numId="13">
    <w:abstractNumId w:val="5"/>
  </w:num>
  <w:num w:numId="14">
    <w:abstractNumId w:val="2"/>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88720B"/>
    <w:rsid w:val="00007E01"/>
    <w:rsid w:val="000B0FC6"/>
    <w:rsid w:val="00110B4E"/>
    <w:rsid w:val="00234E56"/>
    <w:rsid w:val="00365B7F"/>
    <w:rsid w:val="004230FC"/>
    <w:rsid w:val="00435768"/>
    <w:rsid w:val="00620C9A"/>
    <w:rsid w:val="007E5C45"/>
    <w:rsid w:val="00887E5C"/>
    <w:rsid w:val="00A0699A"/>
    <w:rsid w:val="00F27FA6"/>
    <w:rsid w:val="00F4230F"/>
    <w:rsid w:val="02587508"/>
    <w:rsid w:val="05E0031B"/>
    <w:rsid w:val="0613074B"/>
    <w:rsid w:val="084778A0"/>
    <w:rsid w:val="0A766830"/>
    <w:rsid w:val="0B3C2DFD"/>
    <w:rsid w:val="0FAD5EA3"/>
    <w:rsid w:val="10780154"/>
    <w:rsid w:val="115A6522"/>
    <w:rsid w:val="170A27C9"/>
    <w:rsid w:val="1BB6710C"/>
    <w:rsid w:val="1D7643E8"/>
    <w:rsid w:val="1F88720B"/>
    <w:rsid w:val="233665E8"/>
    <w:rsid w:val="2732081E"/>
    <w:rsid w:val="307B3FE8"/>
    <w:rsid w:val="30E24A8D"/>
    <w:rsid w:val="33287E64"/>
    <w:rsid w:val="34DC6180"/>
    <w:rsid w:val="40795D7B"/>
    <w:rsid w:val="41EC32A1"/>
    <w:rsid w:val="43785683"/>
    <w:rsid w:val="487D4515"/>
    <w:rsid w:val="4A00643C"/>
    <w:rsid w:val="4CE11373"/>
    <w:rsid w:val="4CF41642"/>
    <w:rsid w:val="4D015BE8"/>
    <w:rsid w:val="52007C88"/>
    <w:rsid w:val="52E66E47"/>
    <w:rsid w:val="58CB1B4F"/>
    <w:rsid w:val="59234452"/>
    <w:rsid w:val="5F8A4606"/>
    <w:rsid w:val="610A2101"/>
    <w:rsid w:val="65FF7CC8"/>
    <w:rsid w:val="6A00115D"/>
    <w:rsid w:val="6C7C08DC"/>
    <w:rsid w:val="6D13403D"/>
    <w:rsid w:val="6DD84646"/>
    <w:rsid w:val="705A4344"/>
    <w:rsid w:val="73206C56"/>
    <w:rsid w:val="76667AD1"/>
    <w:rsid w:val="77330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9"/>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spacing w:before="120" w:after="120"/>
      <w:outlineLvl w:val="1"/>
    </w:pPr>
    <w:rPr>
      <w:rFonts w:ascii="Arial" w:hAnsi="Arial" w:eastAsia="仿宋"/>
      <w:b/>
      <w:bCs/>
      <w:sz w:val="28"/>
      <w:szCs w:val="32"/>
    </w:rPr>
  </w:style>
  <w:style w:type="paragraph" w:styleId="6">
    <w:name w:val="heading 3"/>
    <w:basedOn w:val="1"/>
    <w:next w:val="7"/>
    <w:qFormat/>
    <w:uiPriority w:val="0"/>
    <w:pPr>
      <w:keepNext/>
      <w:keepLines/>
      <w:spacing w:before="120" w:after="120"/>
      <w:outlineLvl w:val="2"/>
    </w:pPr>
    <w:rPr>
      <w:rFonts w:eastAsia="仿宋"/>
      <w:b/>
      <w:sz w:val="30"/>
    </w:rPr>
  </w:style>
  <w:style w:type="paragraph" w:styleId="8">
    <w:name w:val="heading 4"/>
    <w:basedOn w:val="1"/>
    <w:next w:val="1"/>
    <w:qFormat/>
    <w:uiPriority w:val="0"/>
    <w:pPr>
      <w:keepNext/>
      <w:keepLines/>
      <w:numPr>
        <w:ilvl w:val="3"/>
        <w:numId w:val="1"/>
      </w:numPr>
      <w:tabs>
        <w:tab w:val="left" w:pos="1080"/>
      </w:tabs>
      <w:adjustRightInd w:val="0"/>
      <w:spacing w:before="120" w:after="120" w:line="360" w:lineRule="auto"/>
      <w:ind w:left="0" w:firstLine="0"/>
      <w:outlineLvl w:val="3"/>
    </w:pPr>
    <w:rPr>
      <w:rFonts w:ascii="等线 Light" w:hAnsi="等线 Light" w:eastAsia="等线 Light" w:cs="Times New Roman"/>
      <w:b/>
      <w:sz w:val="28"/>
      <w:szCs w:val="28"/>
      <w:lang w:val="zh-CN"/>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Plain Text"/>
    <w:basedOn w:val="1"/>
    <w:qFormat/>
    <w:uiPriority w:val="0"/>
    <w:rPr>
      <w:rFonts w:hAnsi="Courier New" w:cs="Courier New"/>
      <w:szCs w:val="21"/>
    </w:rPr>
  </w:style>
  <w:style w:type="paragraph" w:styleId="7">
    <w:name w:val="Normal Indent"/>
    <w:basedOn w:val="1"/>
    <w:qFormat/>
    <w:uiPriority w:val="0"/>
    <w:pPr>
      <w:ind w:firstLine="420" w:firstLineChars="200"/>
    </w:pPr>
  </w:style>
  <w:style w:type="paragraph" w:styleId="9">
    <w:name w:val="Body Text Indent"/>
    <w:basedOn w:val="1"/>
    <w:qFormat/>
    <w:uiPriority w:val="0"/>
    <w:pPr>
      <w:ind w:firstLine="630"/>
    </w:pPr>
    <w:rPr>
      <w:sz w:val="32"/>
    </w:rPr>
  </w:style>
  <w:style w:type="paragraph" w:styleId="10">
    <w:name w:val="Body Text Indent 2"/>
    <w:basedOn w:val="1"/>
    <w:qFormat/>
    <w:uiPriority w:val="0"/>
    <w:pPr>
      <w:ind w:firstLine="630"/>
    </w:pPr>
    <w:rPr>
      <w:sz w:val="32"/>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39"/>
  </w:style>
  <w:style w:type="paragraph" w:styleId="14">
    <w:name w:val="Subtitle"/>
    <w:basedOn w:val="1"/>
    <w:next w:val="1"/>
    <w:qFormat/>
    <w:uiPriority w:val="0"/>
    <w:rPr>
      <w:sz w:val="28"/>
    </w:rPr>
  </w:style>
  <w:style w:type="paragraph" w:styleId="15">
    <w:name w:val="Normal (Web)"/>
    <w:basedOn w:val="1"/>
    <w:qFormat/>
    <w:uiPriority w:val="0"/>
    <w:pPr>
      <w:spacing w:beforeAutospacing="1" w:afterAutospacing="1"/>
      <w:jc w:val="left"/>
    </w:pPr>
    <w:rPr>
      <w:rFonts w:cs="Times New Roman"/>
      <w:kern w:val="0"/>
      <w:sz w:val="24"/>
    </w:rPr>
  </w:style>
  <w:style w:type="paragraph" w:styleId="16">
    <w:name w:val="Body Text First Indent"/>
    <w:basedOn w:val="2"/>
    <w:qFormat/>
    <w:uiPriority w:val="0"/>
    <w:pPr>
      <w:spacing w:line="360" w:lineRule="auto"/>
      <w:ind w:firstLine="420"/>
    </w:pPr>
    <w:rPr>
      <w:rFonts w:ascii="宋体" w:hAnsi="宋体"/>
      <w:sz w:val="24"/>
    </w:rPr>
  </w:style>
  <w:style w:type="table" w:styleId="18">
    <w:name w:val="Table Grid"/>
    <w:basedOn w:val="17"/>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20">
    <w:name w:val="page number"/>
    <w:basedOn w:val="19"/>
    <w:qFormat/>
    <w:uiPriority w:val="0"/>
  </w:style>
  <w:style w:type="character" w:styleId="21">
    <w:name w:val="Emphasis"/>
    <w:basedOn w:val="19"/>
    <w:qFormat/>
    <w:uiPriority w:val="0"/>
    <w:rPr>
      <w:i/>
    </w:rPr>
  </w:style>
  <w:style w:type="character" w:styleId="22">
    <w:name w:val="annotation reference"/>
    <w:qFormat/>
    <w:uiPriority w:val="99"/>
    <w:rPr>
      <w:sz w:val="21"/>
    </w:rPr>
  </w:style>
  <w:style w:type="paragraph" w:customStyle="1" w:styleId="23">
    <w:name w:val="标题 5（有编号）（绿盟科技）"/>
    <w:basedOn w:val="1"/>
    <w:next w:val="24"/>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正文2"/>
    <w:basedOn w:val="1"/>
    <w:qFormat/>
    <w:uiPriority w:val="0"/>
    <w:pPr>
      <w:ind w:firstLine="570"/>
    </w:pPr>
    <w:rPr>
      <w:rFonts w:ascii="仿宋" w:hAnsi="仿宋" w:eastAsia="仿宋"/>
      <w:kern w:val="0"/>
      <w:sz w:val="20"/>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7">
    <w:name w:val="表格"/>
    <w:basedOn w:val="1"/>
    <w:qFormat/>
    <w:uiPriority w:val="0"/>
    <w:pPr>
      <w:spacing w:line="400" w:lineRule="exact"/>
    </w:pPr>
    <w:rPr>
      <w:sz w:val="24"/>
    </w:rPr>
  </w:style>
  <w:style w:type="paragraph" w:customStyle="1" w:styleId="28">
    <w:name w:val="列出段落1"/>
    <w:basedOn w:val="1"/>
    <w:qFormat/>
    <w:uiPriority w:val="0"/>
    <w:pPr>
      <w:widowControl/>
      <w:ind w:firstLine="420" w:firstLineChars="200"/>
      <w:jc w:val="left"/>
    </w:pPr>
    <w:rPr>
      <w:rFonts w:hAnsi="宋体" w:cs="宋体"/>
      <w:sz w:val="24"/>
    </w:rPr>
  </w:style>
  <w:style w:type="paragraph" w:customStyle="1" w:styleId="29">
    <w:name w:val="样式 首行缩进:  2 字符"/>
    <w:basedOn w:val="1"/>
    <w:qFormat/>
    <w:uiPriority w:val="0"/>
    <w:pPr>
      <w:spacing w:line="400" w:lineRule="exact"/>
      <w:ind w:firstLine="200" w:firstLineChars="200"/>
    </w:pPr>
    <w:rPr>
      <w:rFonts w:cs="宋体"/>
      <w:sz w:val="24"/>
    </w:rPr>
  </w:style>
  <w:style w:type="paragraph" w:customStyle="1" w:styleId="30">
    <w:name w:val="_Style 2"/>
    <w:basedOn w:val="1"/>
    <w:qFormat/>
    <w:uiPriority w:val="0"/>
    <w:pPr>
      <w:spacing w:after="160" w:line="259" w:lineRule="auto"/>
      <w:ind w:firstLine="420" w:firstLineChars="200"/>
    </w:pPr>
    <w:rPr>
      <w:rFonts w:ascii="Calibri" w:hAnsi="Calibri"/>
      <w:sz w:val="18"/>
      <w:szCs w:val="18"/>
    </w:rPr>
  </w:style>
  <w:style w:type="character" w:customStyle="1" w:styleId="31">
    <w:name w:val="font3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2493</Words>
  <Characters>14211</Characters>
  <Lines>118</Lines>
  <Paragraphs>33</Paragraphs>
  <TotalTime>6</TotalTime>
  <ScaleCrop>false</ScaleCrop>
  <LinksUpToDate>false</LinksUpToDate>
  <CharactersWithSpaces>16671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2021-08-23T02:25:00Z</dcterms:created>
  <dc:creator>Administrator</dc:creator>
  <cp:lastModifiedBy>昊蔚</cp:lastModifiedBy>
  <dcterms:modified xsi:type="dcterms:W3CDTF">2022-04-22T07:35:09Z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2E52A87071F34FC3A142D6B57A34B4CA</vt:lpwstr>
  </property>
</Properties>
</file>