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由于医院业务发展需求，我院现</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有1个2.8m³医用液氧贮槽</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，本次需要对医用液氧及瓶装氧气进行院内比选采购。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pPr w:leftFromText="180" w:rightFromText="180" w:vertAnchor="text" w:horzAnchor="page" w:tblpX="1829" w:tblpY="129"/>
        <w:tblOverlap w:val="never"/>
        <w:tblW w:w="8606" w:type="dxa"/>
        <w:tblInd w:w="0" w:type="dxa"/>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24"/>
        <w:gridCol w:w="1520"/>
        <w:gridCol w:w="3443"/>
        <w:gridCol w:w="1394"/>
        <w:gridCol w:w="1125"/>
      </w:tblGrid>
      <w:tr>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37" w:hRule="exact"/>
        </w:trPr>
        <w:tc>
          <w:tcPr>
            <w:tcW w:w="11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序号</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产品类型</w:t>
            </w:r>
          </w:p>
        </w:tc>
        <w:tc>
          <w:tcPr>
            <w:tcW w:w="34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标准要求</w:t>
            </w:r>
          </w:p>
        </w:tc>
        <w:tc>
          <w:tcPr>
            <w:tcW w:w="139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计量单位</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备注</w:t>
            </w:r>
          </w:p>
        </w:tc>
      </w:tr>
      <w:tr>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295" w:hRule="exact"/>
        </w:trPr>
        <w:tc>
          <w:tcPr>
            <w:tcW w:w="11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1</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液氧</w:t>
            </w:r>
          </w:p>
        </w:tc>
        <w:tc>
          <w:tcPr>
            <w:tcW w:w="34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符合《中国药典》2015版规定纯度≥99.5%</w:t>
            </w:r>
          </w:p>
        </w:tc>
        <w:tc>
          <w:tcPr>
            <w:tcW w:w="139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吨</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p>
        </w:tc>
      </w:tr>
      <w:tr>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815" w:hRule="exact"/>
        </w:trPr>
        <w:tc>
          <w:tcPr>
            <w:tcW w:w="112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2</w:t>
            </w:r>
          </w:p>
        </w:tc>
        <w:tc>
          <w:tcPr>
            <w:tcW w:w="1520"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瓶装氧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40L</w:t>
            </w:r>
          </w:p>
        </w:tc>
        <w:tc>
          <w:tcPr>
            <w:tcW w:w="3443"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符合《中国药典》2015版规定纯度≥99.5%</w:t>
            </w:r>
          </w:p>
        </w:tc>
        <w:tc>
          <w:tcPr>
            <w:tcW w:w="1394"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r>
              <w:rPr>
                <w:rFonts w:hint="default" w:ascii="Times New Roman" w:hAnsi="Times New Roman" w:eastAsia="宋体" w:cs="Times New Roman"/>
                <w:i w:val="0"/>
                <w:caps w:val="0"/>
                <w:color w:val="auto"/>
                <w:spacing w:val="0"/>
                <w:kern w:val="2"/>
                <w:sz w:val="27"/>
                <w:szCs w:val="27"/>
                <w:shd w:val="clear" w:fill="FFFFFF"/>
                <w:lang w:val="en-US" w:eastAsia="zh-CN" w:bidi="ar-SA"/>
              </w:rPr>
              <w:t>瓶</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caps w:val="0"/>
                <w:color w:val="auto"/>
                <w:spacing w:val="0"/>
                <w:kern w:val="2"/>
                <w:sz w:val="27"/>
                <w:szCs w:val="27"/>
                <w:shd w:val="clear" w:fill="FFFFFF"/>
                <w:lang w:val="en-US" w:eastAsia="zh-CN" w:bidi="ar-SA"/>
              </w:rPr>
            </w:pPr>
          </w:p>
        </w:tc>
      </w:tr>
      <w:tr>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259" w:hRule="exact"/>
        </w:trPr>
        <w:tc>
          <w:tcPr>
            <w:tcW w:w="8606" w:type="dxa"/>
            <w:gridSpan w:val="5"/>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caps w:val="0"/>
                <w:color w:val="auto"/>
                <w:spacing w:val="0"/>
                <w:sz w:val="27"/>
                <w:szCs w:val="27"/>
                <w:shd w:val="clear" w:fill="FFFFFF"/>
                <w:lang w:val="en-US" w:eastAsia="zh-CN"/>
              </w:rPr>
              <w:t>供应商需要在</w:t>
            </w:r>
            <w:r>
              <w:rPr>
                <w:rFonts w:hint="default" w:ascii="Times New Roman" w:hAnsi="Times New Roman" w:eastAsia="宋体" w:cs="Times New Roman"/>
                <w:i w:val="0"/>
                <w:caps w:val="0"/>
                <w:color w:val="auto"/>
                <w:spacing w:val="0"/>
                <w:sz w:val="27"/>
                <w:szCs w:val="27"/>
                <w:shd w:val="clear" w:fill="FFFFFF"/>
              </w:rPr>
              <w:t>医用液氧贮槽</w:t>
            </w:r>
            <w:r>
              <w:rPr>
                <w:rFonts w:hint="default" w:ascii="Times New Roman" w:hAnsi="Times New Roman" w:eastAsia="宋体" w:cs="Times New Roman"/>
                <w:i w:val="0"/>
                <w:caps w:val="0"/>
                <w:color w:val="auto"/>
                <w:spacing w:val="0"/>
                <w:sz w:val="27"/>
                <w:szCs w:val="27"/>
                <w:shd w:val="clear" w:fill="FFFFFF"/>
                <w:lang w:val="en-US" w:eastAsia="zh-CN"/>
              </w:rPr>
              <w:t>处免费安装液氧余量监控，在液氧剩余不足0.5</w:t>
            </w:r>
            <w:r>
              <w:rPr>
                <w:rFonts w:hint="default" w:ascii="Times New Roman" w:hAnsi="Times New Roman" w:eastAsia="宋体" w:cs="Times New Roman"/>
                <w:i w:val="0"/>
                <w:caps w:val="0"/>
                <w:color w:val="auto"/>
                <w:spacing w:val="0"/>
                <w:sz w:val="27"/>
                <w:szCs w:val="27"/>
                <w:shd w:val="clear" w:fill="FFFFFF"/>
              </w:rPr>
              <w:t>m³</w:t>
            </w:r>
            <w:r>
              <w:rPr>
                <w:rFonts w:hint="default" w:ascii="Times New Roman" w:hAnsi="Times New Roman" w:eastAsia="宋体" w:cs="Times New Roman"/>
                <w:i w:val="0"/>
                <w:caps w:val="0"/>
                <w:color w:val="auto"/>
                <w:spacing w:val="0"/>
                <w:sz w:val="27"/>
                <w:szCs w:val="27"/>
                <w:shd w:val="clear" w:fill="FFFFFF"/>
                <w:lang w:val="en-US" w:eastAsia="zh-CN"/>
              </w:rPr>
              <w:t>时，及时通知医院</w:t>
            </w:r>
            <w:r>
              <w:rPr>
                <w:rFonts w:hint="default" w:ascii="Times New Roman" w:hAnsi="Times New Roman" w:eastAsia="宋体" w:cs="Times New Roman"/>
                <w:i w:val="0"/>
                <w:caps w:val="0"/>
                <w:color w:val="auto"/>
                <w:spacing w:val="0"/>
                <w:sz w:val="27"/>
                <w:szCs w:val="27"/>
                <w:shd w:val="clear" w:fill="FFFFFF"/>
                <w:lang w:eastAsia="zh-CN"/>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bookmarkStart w:id="3" w:name="_GoBack"/>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eastAsia="zh-CN"/>
        </w:rPr>
        <w:t>（</w:t>
      </w:r>
      <w:r>
        <w:rPr>
          <w:rFonts w:hint="eastAsia" w:ascii="Times New Roman" w:hAnsi="Times New Roman" w:eastAsia="方正仿宋_GBK" w:cs="Times New Roman"/>
          <w:b w:val="0"/>
          <w:bCs w:val="0"/>
          <w:i w:val="0"/>
          <w:caps w:val="0"/>
          <w:color w:val="auto"/>
          <w:spacing w:val="0"/>
          <w:sz w:val="32"/>
          <w:szCs w:val="32"/>
          <w:shd w:val="clear" w:fill="FFFFFF"/>
        </w:rPr>
        <w:t>如三证合一的提供《营业执照》即可</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eastAsia="zh-CN"/>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eastAsia" w:ascii="Times New Roman" w:hAnsi="Times New Roman" w:eastAsia="方正仿宋_GBK" w:cs="Times New Roman"/>
          <w:b w:val="0"/>
          <w:bCs w:val="0"/>
          <w:i w:val="0"/>
          <w:caps w:val="0"/>
          <w:color w:val="auto"/>
          <w:spacing w:val="0"/>
          <w:sz w:val="32"/>
          <w:szCs w:val="32"/>
          <w:shd w:val="clear" w:fill="FFFFFF"/>
        </w:rPr>
        <w:t>生产厂家需提供药品GMP证书，药品生产许可证，危险化学品经营许可证，气瓶充装许可证等相关资质证书</w:t>
      </w:r>
      <w:r>
        <w:rPr>
          <w:rFonts w:hint="default" w:ascii="Times New Roman" w:hAnsi="Times New Roman" w:eastAsia="方正仿宋_GBK" w:cs="Times New Roman"/>
          <w:b w:val="0"/>
          <w:bCs w:val="0"/>
          <w:i w:val="0"/>
          <w:caps w:val="0"/>
          <w:color w:val="auto"/>
          <w:spacing w:val="0"/>
          <w:sz w:val="32"/>
          <w:szCs w:val="32"/>
          <w:shd w:val="clear" w:fill="FFFFFF"/>
        </w:rPr>
        <w:t>。</w:t>
      </w:r>
      <w:r>
        <w:rPr>
          <w:rFonts w:hint="eastAsia" w:ascii="Times New Roman" w:hAnsi="Times New Roman" w:eastAsia="方正仿宋_GBK" w:cs="Times New Roman"/>
          <w:b w:val="0"/>
          <w:bCs w:val="0"/>
          <w:i w:val="0"/>
          <w:caps w:val="0"/>
          <w:color w:val="auto"/>
          <w:spacing w:val="0"/>
          <w:sz w:val="32"/>
          <w:szCs w:val="32"/>
          <w:shd w:val="clear" w:fill="FFFFFF"/>
        </w:rPr>
        <w:t>经销商需提供药品经营许可证，危险化学品经营许可证，气瓶充装许可证等相关资质</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eastAsia" w:ascii="Times New Roman" w:hAnsi="Times New Roman" w:eastAsia="方正仿宋_GBK" w:cs="Times New Roman"/>
          <w:b w:val="0"/>
          <w:bCs w:val="0"/>
          <w:i w:val="0"/>
          <w:caps w:val="0"/>
          <w:color w:val="auto"/>
          <w:spacing w:val="0"/>
          <w:sz w:val="32"/>
          <w:szCs w:val="32"/>
          <w:shd w:val="clear" w:fill="FFFFFF"/>
        </w:rPr>
        <w:t>本次采购所有产品容纳的压力容器均不得收取租金，压力容器相关检验由中选供应商负责，报价为含税含运费，供应商需在报价单里承诺注明</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2021年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9</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2.各参会供应商如对此项目有质疑、投诉，请于采购时间截止前即2021年6月9日15：00点前以书面形式向纪检监察室提出，超期不予受理。纪检监察室联系人：邹老师69517102。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5534B23"/>
    <w:rsid w:val="0A077BEA"/>
    <w:rsid w:val="0C9055B6"/>
    <w:rsid w:val="0CEE6A14"/>
    <w:rsid w:val="0EBA4E8E"/>
    <w:rsid w:val="0FC5742C"/>
    <w:rsid w:val="0FE413DC"/>
    <w:rsid w:val="1162444E"/>
    <w:rsid w:val="117F2E61"/>
    <w:rsid w:val="13A77585"/>
    <w:rsid w:val="17053C88"/>
    <w:rsid w:val="170562A4"/>
    <w:rsid w:val="17D441AF"/>
    <w:rsid w:val="1CD0404A"/>
    <w:rsid w:val="1D322B81"/>
    <w:rsid w:val="1E1B6F14"/>
    <w:rsid w:val="1E315678"/>
    <w:rsid w:val="1F13725E"/>
    <w:rsid w:val="20567118"/>
    <w:rsid w:val="24E574D0"/>
    <w:rsid w:val="26556455"/>
    <w:rsid w:val="281F755F"/>
    <w:rsid w:val="28402FD3"/>
    <w:rsid w:val="2C4E783C"/>
    <w:rsid w:val="31D509F0"/>
    <w:rsid w:val="33312C79"/>
    <w:rsid w:val="39A83D55"/>
    <w:rsid w:val="39DE699F"/>
    <w:rsid w:val="3B8F401D"/>
    <w:rsid w:val="3C4E276F"/>
    <w:rsid w:val="3CB56187"/>
    <w:rsid w:val="3DAE77A5"/>
    <w:rsid w:val="439747DB"/>
    <w:rsid w:val="45CE55D0"/>
    <w:rsid w:val="463B24C2"/>
    <w:rsid w:val="47B34975"/>
    <w:rsid w:val="47DA2A11"/>
    <w:rsid w:val="4AC43BB5"/>
    <w:rsid w:val="4BA04C0E"/>
    <w:rsid w:val="4E325B91"/>
    <w:rsid w:val="4F4B389A"/>
    <w:rsid w:val="51A23C60"/>
    <w:rsid w:val="52527665"/>
    <w:rsid w:val="54A83452"/>
    <w:rsid w:val="552E4660"/>
    <w:rsid w:val="560F18F8"/>
    <w:rsid w:val="57AF75B9"/>
    <w:rsid w:val="5CCC3A4B"/>
    <w:rsid w:val="5D9A4294"/>
    <w:rsid w:val="5E1967D1"/>
    <w:rsid w:val="5E73272A"/>
    <w:rsid w:val="5E886BC3"/>
    <w:rsid w:val="611D0AAE"/>
    <w:rsid w:val="616A08BA"/>
    <w:rsid w:val="61F94671"/>
    <w:rsid w:val="621F4120"/>
    <w:rsid w:val="649E29D3"/>
    <w:rsid w:val="657D120C"/>
    <w:rsid w:val="6ADD2C72"/>
    <w:rsid w:val="6B803D0B"/>
    <w:rsid w:val="702D6E9D"/>
    <w:rsid w:val="734459B9"/>
    <w:rsid w:val="746B54C1"/>
    <w:rsid w:val="747A3206"/>
    <w:rsid w:val="748848EE"/>
    <w:rsid w:val="762C15D7"/>
    <w:rsid w:val="7A35588F"/>
    <w:rsid w:val="7C822464"/>
    <w:rsid w:val="7F1B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2021-06-03T06:43:47Z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