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我院将召开院内采购会议，会议由</w:t>
      </w:r>
      <w:r>
        <w:rPr>
          <w:rFonts w:hint="eastAsia" w:asciiTheme="minorEastAsia" w:hAnsiTheme="minorEastAsia" w:cstheme="minorEastAsia"/>
          <w:i w:val="0"/>
          <w:caps w:val="0"/>
          <w:color w:val="auto"/>
          <w:spacing w:val="0"/>
          <w:sz w:val="28"/>
          <w:szCs w:val="28"/>
          <w:shd w:val="clear" w:fill="FFFFFF"/>
          <w:lang w:eastAsia="zh-CN"/>
        </w:rPr>
        <w:t>耗材管理委员会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时间：2020年</w:t>
      </w:r>
      <w:r>
        <w:rPr>
          <w:rFonts w:hint="eastAsia" w:asciiTheme="minorEastAsia" w:hAnsiTheme="minorEastAsia" w:cstheme="minorEastAsia"/>
          <w:i w:val="0"/>
          <w:caps w:val="0"/>
          <w:color w:val="auto"/>
          <w:spacing w:val="0"/>
          <w:sz w:val="28"/>
          <w:szCs w:val="28"/>
          <w:shd w:val="clear" w:fill="FFFFFF"/>
          <w:lang w:val="en-US" w:eastAsia="zh-CN"/>
        </w:rPr>
        <w:t>11</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19</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四</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成都市金牛区妇幼保健院8楼行政办公室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eastAsia="zh-CN"/>
        </w:rPr>
        <w:t>耗材管理委员会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7、会前要求：拟参会供应商需于2020年</w:t>
      </w:r>
      <w:r>
        <w:rPr>
          <w:rFonts w:hint="eastAsia" w:asciiTheme="minorEastAsia" w:hAnsiTheme="minorEastAsia" w:eastAsiaTheme="minorEastAsia" w:cstheme="minorEastAsia"/>
          <w:i w:val="0"/>
          <w:caps w:val="0"/>
          <w:color w:val="auto"/>
          <w:spacing w:val="0"/>
          <w:sz w:val="28"/>
          <w:szCs w:val="28"/>
          <w:shd w:val="clear" w:fill="FFFFFF"/>
          <w:lang w:val="en-US" w:eastAsia="zh-CN"/>
        </w:rPr>
        <w:t>10</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19</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eastAsia="zh-CN"/>
        </w:rPr>
        <w:t>耗材管理委员会</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投标文件材料进行资格前审。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eastAsia="zh-CN"/>
        </w:rPr>
        <w:t>耗材管理委员会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eastAsia="zh-CN"/>
        </w:rPr>
        <w:t>耗材管理委员会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.5各参会供应商如对此项目有质疑、投诉，请于采购时间截止前即2020年</w:t>
      </w:r>
      <w:r>
        <w:rPr>
          <w:rFonts w:hint="eastAsia" w:asciiTheme="minorEastAsia" w:hAnsiTheme="minorEastAsia" w:eastAsiaTheme="minorEastAsia" w:cstheme="minorEastAsia"/>
          <w:i w:val="0"/>
          <w:caps w:val="0"/>
          <w:color w:val="auto"/>
          <w:spacing w:val="0"/>
          <w:sz w:val="28"/>
          <w:szCs w:val="28"/>
          <w:shd w:val="clear" w:fill="FFFFFF"/>
          <w:lang w:val="en-US" w:eastAsia="zh-CN"/>
        </w:rPr>
        <w:t>10</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19</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tbl>
      <w:tblPr>
        <w:tblStyle w:val="7"/>
        <w:tblW w:w="8775" w:type="dxa"/>
        <w:jc w:val="center"/>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6"/>
        <w:gridCol w:w="4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4156"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lang w:val="en-US" w:eastAsia="zh-CN"/>
              </w:rPr>
              <w:t>项目</w:t>
            </w:r>
            <w:r>
              <w:rPr>
                <w:rFonts w:hint="default" w:ascii="Times New Roman" w:hAnsi="Times New Roman" w:cs="Times New Roman" w:eastAsiaTheme="minorEastAsia"/>
                <w:b/>
                <w:bCs/>
                <w:color w:val="333333"/>
                <w:kern w:val="0"/>
                <w:sz w:val="24"/>
                <w:szCs w:val="24"/>
              </w:rPr>
              <w:t>名称</w:t>
            </w:r>
          </w:p>
        </w:tc>
        <w:tc>
          <w:tcPr>
            <w:tcW w:w="4619"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2" w:hRule="exact"/>
          <w:jc w:val="center"/>
        </w:trPr>
        <w:tc>
          <w:tcPr>
            <w:tcW w:w="415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人乳头瘤病毒基因分型检测试剂（HPV试剂）</w:t>
            </w:r>
          </w:p>
        </w:tc>
        <w:tc>
          <w:tcPr>
            <w:tcW w:w="4619" w:type="dxa"/>
            <w:noWrap w:val="0"/>
            <w:vAlign w:val="top"/>
          </w:tcPr>
          <w:p>
            <w:pPr>
              <w:pStyle w:val="2"/>
              <w:rPr>
                <w:rFonts w:hint="default"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7" w:hRule="exact"/>
          <w:jc w:val="center"/>
        </w:trPr>
        <w:tc>
          <w:tcPr>
            <w:tcW w:w="4156" w:type="dxa"/>
            <w:noWrap w:val="0"/>
            <w:vAlign w:val="center"/>
          </w:tcPr>
          <w:p>
            <w:pPr>
              <w:keepNext w:val="0"/>
              <w:keepLines w:val="0"/>
              <w:widowControl/>
              <w:suppressLineNumbers w:val="0"/>
              <w:jc w:val="center"/>
              <w:textAlignment w:val="center"/>
              <w:rPr>
                <w:rFonts w:hint="eastAsia" w:asciiTheme="minorEastAsia" w:hAnsi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新冠病毒2019-nCoV核酸检测试剂盒（荧光PCR法）</w:t>
            </w:r>
          </w:p>
          <w:p>
            <w:pPr>
              <w:keepNext w:val="0"/>
              <w:keepLines w:val="0"/>
              <w:widowControl/>
              <w:suppressLineNumbers w:val="0"/>
              <w:jc w:val="center"/>
              <w:textAlignment w:val="center"/>
              <w:rPr>
                <w:rFonts w:hint="default" w:asciiTheme="minorEastAsia" w:hAnsiTheme="minorEastAsia" w:eastAsia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普通筛查4小时</w:t>
            </w:r>
          </w:p>
        </w:tc>
        <w:tc>
          <w:tcPr>
            <w:tcW w:w="4619" w:type="dxa"/>
            <w:noWrap w:val="0"/>
            <w:vAlign w:val="top"/>
          </w:tcPr>
          <w:p>
            <w:pPr>
              <w:pStyle w:val="2"/>
              <w:rPr>
                <w:rFonts w:hint="default" w:eastAsia="宋体"/>
                <w:lang w:val="en-US" w:eastAsia="zh-CN"/>
              </w:rPr>
            </w:pPr>
            <w:r>
              <w:rPr>
                <w:rFonts w:hint="eastAsia" w:asciiTheme="minorEastAsia" w:hAnsiTheme="minorEastAsia" w:cstheme="minorEastAsia"/>
                <w:bCs/>
                <w:color w:val="333333"/>
                <w:kern w:val="0"/>
                <w:sz w:val="24"/>
                <w:szCs w:val="24"/>
                <w:lang w:val="en-US" w:eastAsia="zh-CN"/>
              </w:rPr>
              <w:t>包括但不限于：滤芯枪头、离心管（PCR）、八联管（PCR）一次性使用病毒采样管、样本释放剂、核酸提取或纯化试剂等相关耗材。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2" w:hRule="exact"/>
          <w:jc w:val="center"/>
        </w:trPr>
        <w:tc>
          <w:tcPr>
            <w:tcW w:w="4156" w:type="dxa"/>
            <w:noWrap w:val="0"/>
            <w:vAlign w:val="center"/>
          </w:tcPr>
          <w:p>
            <w:pPr>
              <w:keepNext w:val="0"/>
              <w:keepLines w:val="0"/>
              <w:widowControl/>
              <w:suppressLineNumbers w:val="0"/>
              <w:jc w:val="center"/>
              <w:textAlignment w:val="center"/>
              <w:rPr>
                <w:rFonts w:hint="eastAsia" w:asciiTheme="minorEastAsia" w:hAnsi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新冠病毒2019-nCoV核酸检测试剂盒（荧光PCR法）</w:t>
            </w:r>
          </w:p>
          <w:p>
            <w:pPr>
              <w:keepNext w:val="0"/>
              <w:keepLines w:val="0"/>
              <w:widowControl/>
              <w:suppressLineNumbers w:val="0"/>
              <w:jc w:val="center"/>
              <w:textAlignment w:val="center"/>
              <w:rPr>
                <w:rFonts w:hint="default" w:asciiTheme="minorEastAsia" w:hAnsiTheme="minorEastAsia" w:eastAsia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快速筛查30分钟</w:t>
            </w:r>
          </w:p>
        </w:tc>
        <w:tc>
          <w:tcPr>
            <w:tcW w:w="4619" w:type="dxa"/>
            <w:noWrap w:val="0"/>
            <w:vAlign w:val="top"/>
          </w:tcPr>
          <w:p>
            <w:pPr>
              <w:pStyle w:val="2"/>
              <w:rPr>
                <w:rFonts w:hint="default" w:eastAsia="宋体"/>
                <w:lang w:val="en-US" w:eastAsia="zh-CN"/>
              </w:rPr>
            </w:pPr>
            <w:r>
              <w:rPr>
                <w:rFonts w:hint="eastAsia" w:asciiTheme="minorEastAsia" w:hAnsiTheme="minorEastAsia" w:cstheme="minorEastAsia"/>
                <w:bCs/>
                <w:color w:val="333333"/>
                <w:kern w:val="0"/>
                <w:sz w:val="24"/>
                <w:szCs w:val="24"/>
                <w:lang w:val="en-US" w:eastAsia="zh-CN"/>
              </w:rPr>
              <w:t>包括但不限于：滤芯枪头、离心管（PCR）、八联管（PCR）一次性使用病毒采样管、样本释放剂、核酸提取或纯化试剂等相关耗材。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2" w:hRule="exact"/>
          <w:jc w:val="center"/>
        </w:trPr>
        <w:tc>
          <w:tcPr>
            <w:tcW w:w="4156" w:type="dxa"/>
            <w:noWrap w:val="0"/>
            <w:vAlign w:val="center"/>
          </w:tcPr>
          <w:p>
            <w:pPr>
              <w:keepNext w:val="0"/>
              <w:keepLines w:val="0"/>
              <w:widowControl/>
              <w:suppressLineNumbers w:val="0"/>
              <w:jc w:val="center"/>
              <w:textAlignment w:val="center"/>
              <w:rPr>
                <w:rFonts w:hint="eastAsia" w:asciiTheme="minorEastAsia" w:hAnsi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荧光定量PCR仪</w:t>
            </w:r>
          </w:p>
          <w:p>
            <w:pPr>
              <w:keepNext w:val="0"/>
              <w:keepLines w:val="0"/>
              <w:widowControl/>
              <w:suppressLineNumbers w:val="0"/>
              <w:jc w:val="center"/>
              <w:textAlignment w:val="center"/>
              <w:rPr>
                <w:rFonts w:hint="default" w:asciiTheme="minorEastAsia" w:hAnsi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（新冠病毒快速筛查仪）</w:t>
            </w:r>
          </w:p>
        </w:tc>
        <w:tc>
          <w:tcPr>
            <w:tcW w:w="4619" w:type="dxa"/>
            <w:noWrap w:val="0"/>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样本容量：8/16*0.2ml，</w:t>
            </w:r>
            <w:bookmarkStart w:id="1" w:name="_GoBack"/>
            <w:bookmarkEnd w:id="1"/>
            <w:r>
              <w:rPr>
                <w:rFonts w:hint="eastAsia" w:asciiTheme="minorEastAsia" w:hAnsiTheme="minorEastAsia" w:cstheme="minorEastAsia"/>
                <w:bCs/>
                <w:color w:val="333333"/>
                <w:kern w:val="0"/>
                <w:sz w:val="24"/>
                <w:szCs w:val="24"/>
                <w:lang w:val="en-US" w:eastAsia="zh-CN"/>
              </w:rPr>
              <w:t>适应8联管；</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通道：四通道；</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heme="minorEastAsia" w:hAnsi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反应灵敏度：10-</w:t>
            </w:r>
            <w:r>
              <w:rPr>
                <w:rFonts w:hint="eastAsia" w:eastAsia="黑体" w:cs="Times New Roman"/>
                <w:color w:val="333333"/>
                <w:kern w:val="0"/>
                <w:sz w:val="32"/>
                <w:szCs w:val="32"/>
                <w:lang w:val="en-US" w:eastAsia="zh-CN"/>
              </w:rPr>
              <w:t>10</w:t>
            </w:r>
            <w:r>
              <w:rPr>
                <w:rFonts w:hint="eastAsia" w:eastAsia="黑体" w:cs="Times New Roman"/>
                <w:color w:val="333333"/>
                <w:kern w:val="0"/>
                <w:sz w:val="32"/>
                <w:szCs w:val="32"/>
                <w:vertAlign w:val="superscript"/>
                <w:lang w:val="en-US" w:eastAsia="zh-CN"/>
              </w:rPr>
              <w:t>10</w:t>
            </w:r>
            <w:r>
              <w:rPr>
                <w:rFonts w:hint="eastAsia" w:asciiTheme="minorEastAsia" w:hAnsiTheme="minorEastAsia" w:cstheme="minorEastAsia"/>
                <w:bCs/>
                <w:color w:val="333333"/>
                <w:kern w:val="0"/>
                <w:sz w:val="24"/>
                <w:szCs w:val="24"/>
                <w:lang w:val="en-US" w:eastAsia="zh-CN"/>
              </w:rPr>
              <w:t>copies</w:t>
            </w:r>
          </w:p>
          <w:p>
            <w:pPr>
              <w:pStyle w:val="2"/>
              <w:jc w:val="center"/>
              <w:rPr>
                <w:rFonts w:hint="default" w:asciiTheme="minorEastAsia" w:hAnsiTheme="minorEastAsia" w:cstheme="minorEastAsia"/>
                <w:bCs/>
                <w:color w:val="333333"/>
                <w:kern w:val="0"/>
                <w:sz w:val="24"/>
                <w:szCs w:val="24"/>
                <w:lang w:val="en-US" w:eastAsia="zh-CN"/>
              </w:rPr>
            </w:pPr>
          </w:p>
        </w:tc>
      </w:tr>
    </w:tbl>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C9055B6"/>
    <w:rsid w:val="0CEE6A14"/>
    <w:rsid w:val="0FE413DC"/>
    <w:rsid w:val="1162444E"/>
    <w:rsid w:val="17D441AF"/>
    <w:rsid w:val="1CD0404A"/>
    <w:rsid w:val="20567118"/>
    <w:rsid w:val="24E574D0"/>
    <w:rsid w:val="26556455"/>
    <w:rsid w:val="281F755F"/>
    <w:rsid w:val="39A83D55"/>
    <w:rsid w:val="39DE699F"/>
    <w:rsid w:val="3C4E276F"/>
    <w:rsid w:val="3CB56187"/>
    <w:rsid w:val="3DAE77A5"/>
    <w:rsid w:val="439747DB"/>
    <w:rsid w:val="45CE55D0"/>
    <w:rsid w:val="463B24C2"/>
    <w:rsid w:val="47B34975"/>
    <w:rsid w:val="4AC43BB5"/>
    <w:rsid w:val="4F4B389A"/>
    <w:rsid w:val="51A23C60"/>
    <w:rsid w:val="52527665"/>
    <w:rsid w:val="54A83452"/>
    <w:rsid w:val="552E4660"/>
    <w:rsid w:val="57AF75B9"/>
    <w:rsid w:val="5D9A4294"/>
    <w:rsid w:val="5E73272A"/>
    <w:rsid w:val="611D0AAE"/>
    <w:rsid w:val="621F4120"/>
    <w:rsid w:val="649E29D3"/>
    <w:rsid w:val="6ADD2C72"/>
    <w:rsid w:val="6B803D0B"/>
    <w:rsid w:val="747A3206"/>
    <w:rsid w:val="748848EE"/>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2020-11-17T07:24:39Z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