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Segoe UI"/>
          <w:b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Segoe UI"/>
          <w:b/>
          <w:bCs/>
          <w:color w:val="333333"/>
          <w:kern w:val="0"/>
          <w:sz w:val="28"/>
          <w:szCs w:val="28"/>
        </w:rPr>
        <w:t>附件</w:t>
      </w:r>
      <w:r>
        <w:rPr>
          <w:rFonts w:ascii="Segoe UI" w:hAnsi="Segoe UI" w:eastAsia="宋体" w:cs="Segoe UI"/>
          <w:b/>
          <w:bCs/>
          <w:color w:val="333333"/>
          <w:kern w:val="0"/>
          <w:sz w:val="28"/>
          <w:szCs w:val="28"/>
        </w:rPr>
        <w:t>2</w:t>
      </w:r>
      <w:r>
        <w:rPr>
          <w:rFonts w:hint="eastAsia" w:ascii="宋体" w:hAnsi="宋体" w:eastAsia="宋体" w:cs="Segoe UI"/>
          <w:b/>
          <w:bCs/>
          <w:color w:val="333333"/>
          <w:kern w:val="0"/>
          <w:sz w:val="28"/>
          <w:szCs w:val="28"/>
        </w:rPr>
        <w:t>：评审办法（评分细则表）</w:t>
      </w:r>
    </w:p>
    <w:tbl>
      <w:tblPr>
        <w:tblStyle w:val="6"/>
        <w:tblpPr w:leftFromText="180" w:rightFromText="180" w:vertAnchor="text" w:horzAnchor="page" w:tblpX="748" w:tblpY="611"/>
        <w:tblOverlap w:val="never"/>
        <w:tblW w:w="9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459"/>
        <w:gridCol w:w="1485"/>
        <w:gridCol w:w="870"/>
        <w:gridCol w:w="6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评分</w:t>
            </w:r>
          </w:p>
          <w:p>
            <w:pPr>
              <w:spacing w:line="360" w:lineRule="exact"/>
              <w:jc w:val="center"/>
              <w:rPr>
                <w:rFonts w:hint="eastAsia"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细则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Segoe UI"/>
                <w:b/>
                <w:color w:val="333333"/>
                <w:kern w:val="0"/>
              </w:rPr>
            </w:pPr>
            <w:r>
              <w:rPr>
                <w:rFonts w:hint="eastAsia" w:ascii="宋体" w:hAnsi="宋体" w:cs="Segoe UI"/>
                <w:b/>
                <w:color w:val="333333"/>
                <w:kern w:val="0"/>
              </w:rPr>
              <w:t>序号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Segoe UI"/>
                <w:b/>
                <w:color w:val="333333"/>
                <w:kern w:val="0"/>
              </w:rPr>
            </w:pPr>
            <w:r>
              <w:rPr>
                <w:rFonts w:hint="eastAsia" w:ascii="宋体" w:hAnsi="宋体" w:cs="Segoe UI"/>
                <w:b/>
                <w:color w:val="333333"/>
                <w:kern w:val="0"/>
              </w:rPr>
              <w:t>评分因素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Segoe UI"/>
                <w:b/>
                <w:color w:val="333333"/>
                <w:kern w:val="0"/>
              </w:rPr>
            </w:pPr>
            <w:r>
              <w:rPr>
                <w:rFonts w:hint="eastAsia" w:ascii="宋体" w:hAnsi="宋体" w:cs="Segoe UI"/>
                <w:b/>
                <w:color w:val="333333"/>
                <w:kern w:val="0"/>
              </w:rPr>
              <w:t>分值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Segoe UI"/>
                <w:b/>
                <w:color w:val="333333"/>
                <w:kern w:val="0"/>
              </w:rPr>
            </w:pPr>
            <w:r>
              <w:rPr>
                <w:rFonts w:hint="eastAsia" w:ascii="宋体" w:hAnsi="宋体" w:cs="Segoe UI"/>
                <w:b/>
                <w:color w:val="333333"/>
                <w:kern w:val="0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color w:val="000000"/>
                <w:kern w:val="0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Segoe UI"/>
                <w:color w:val="333333"/>
                <w:kern w:val="0"/>
              </w:rPr>
            </w:pPr>
            <w:r>
              <w:rPr>
                <w:rFonts w:hint="eastAsia" w:ascii="宋体" w:hAnsi="宋体" w:cs="Segoe UI"/>
                <w:color w:val="000000"/>
                <w:kern w:val="0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Segoe UI"/>
                <w:color w:val="000000"/>
                <w:kern w:val="0"/>
              </w:rPr>
            </w:pPr>
            <w:r>
              <w:rPr>
                <w:rFonts w:hint="eastAsia" w:ascii="宋体" w:hAnsi="宋体" w:cs="Segoe UI"/>
                <w:color w:val="000000"/>
                <w:kern w:val="0"/>
              </w:rPr>
              <w:t>投标报价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Segoe UI"/>
                <w:color w:val="333333"/>
                <w:kern w:val="0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lang w:val="en-US" w:eastAsia="zh-CN"/>
              </w:rPr>
              <w:t>30</w:t>
            </w:r>
            <w:r>
              <w:rPr>
                <w:rFonts w:hint="eastAsia" w:ascii="宋体" w:hAnsi="宋体" w:cs="Segoe UI"/>
                <w:color w:val="000000"/>
                <w:kern w:val="0"/>
              </w:rPr>
              <w:t>%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Segoe UI" w:eastAsiaTheme="minorEastAsia"/>
                <w:color w:val="333333"/>
                <w:kern w:val="0"/>
                <w:lang w:val="en-US" w:eastAsia="zh-CN"/>
              </w:rPr>
            </w:pPr>
            <w:r>
              <w:rPr>
                <w:rFonts w:hint="eastAsia" w:ascii="宋体" w:hAnsi="宋体" w:cs="Segoe UI"/>
                <w:color w:val="333333"/>
                <w:kern w:val="0"/>
                <w:lang w:val="en-US" w:eastAsia="zh-CN"/>
              </w:rPr>
              <w:t>30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满足招标文件要求且投标报价最低的有效投标报价为评标基准价，其投标人的报价分为</w:t>
            </w:r>
            <w:r>
              <w:rPr>
                <w:rFonts w:hint="eastAsia" w:ascii="宋体" w:hAnsi="宋体" w:cs="宋体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</w:rPr>
              <w:t>0分。其他投标人的报价分按以下公式计算：报价得分=(评标基准价／投标报价)×</w:t>
            </w:r>
            <w:r>
              <w:rPr>
                <w:rFonts w:hint="eastAsia" w:ascii="宋体" w:hAnsi="宋体" w:cs="宋体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</w:rPr>
              <w:t>0。</w:t>
            </w:r>
          </w:p>
          <w:p>
            <w:pPr>
              <w:spacing w:line="420" w:lineRule="exact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备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注：</w:t>
            </w:r>
            <w:r>
              <w:rPr>
                <w:rFonts w:hint="eastAsia" w:ascii="宋体" w:hAnsi="宋体" w:eastAsia="宋体" w:cs="宋体"/>
              </w:rPr>
              <w:t>若产品有多种规格型号且价格不同，投标人应将所有型号分项报价</w:t>
            </w:r>
            <w:r>
              <w:rPr>
                <w:rFonts w:hint="eastAsia" w:ascii="宋体" w:hAnsi="宋体" w:eastAsia="宋体" w:cs="宋体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产品单价按照</w:t>
            </w:r>
            <w:r>
              <w:rPr>
                <w:rFonts w:hint="eastAsia" w:ascii="宋体" w:hAnsi="宋体" w:eastAsia="宋体" w:cs="宋体"/>
              </w:rPr>
              <w:t>均价*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采购量/</w:t>
            </w:r>
            <w:r>
              <w:rPr>
                <w:rFonts w:hint="eastAsia" w:ascii="宋体" w:hAnsi="宋体" w:eastAsia="宋体" w:cs="宋体"/>
              </w:rPr>
              <w:t>年度预估用量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计算。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color w:val="000000"/>
                <w:kern w:val="0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Segoe UI" w:eastAsiaTheme="minorEastAsia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lang w:val="en-US" w:eastAsia="zh-CN"/>
              </w:rPr>
              <w:t>2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Segoe UI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Segoe UI"/>
                <w:color w:val="000000"/>
                <w:kern w:val="0"/>
              </w:rPr>
              <w:t>技术指标和配置</w:t>
            </w:r>
            <w:r>
              <w:rPr>
                <w:rFonts w:hint="eastAsia" w:ascii="宋体" w:hAnsi="宋体" w:cs="Segoe UI"/>
                <w:color w:val="000000"/>
                <w:kern w:val="0"/>
                <w:lang w:val="en-US" w:eastAsia="zh-CN"/>
              </w:rPr>
              <w:t>30</w:t>
            </w:r>
            <w:r>
              <w:rPr>
                <w:rFonts w:hint="eastAsia" w:ascii="宋体" w:hAnsi="宋体" w:cs="Segoe UI"/>
                <w:color w:val="000000"/>
                <w:kern w:val="0"/>
              </w:rPr>
              <w:t>%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Segoe UI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lang w:val="en-US" w:eastAsia="zh-CN"/>
              </w:rPr>
              <w:t>30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附件：妇科心电监护仪参数需求</w:t>
            </w:r>
            <w:bookmarkStart w:id="0" w:name="_GoBack"/>
            <w:bookmarkEnd w:id="0"/>
          </w:p>
          <w:p>
            <w:pPr>
              <w:spacing w:line="420" w:lineRule="exact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一般技术参数条款15条；</w:t>
            </w:r>
          </w:p>
          <w:p>
            <w:pPr>
              <w:spacing w:line="420" w:lineRule="exact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一般技术参数条款响应得分=（投标人满足一般技术参数条款的数量÷比选文件中一般技术参数条款的总数量）*30分</w:t>
            </w:r>
          </w:p>
          <w:p>
            <w:pPr>
              <w:spacing w:line="420" w:lineRule="exact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注：</w:t>
            </w:r>
          </w:p>
          <w:p>
            <w:pPr>
              <w:spacing w:line="420" w:lineRule="exact"/>
              <w:jc w:val="left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本比选文件以一级序号数字（如 “1.”“2.“3.”…）为一条（标题除外）；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</w:trPr>
        <w:tc>
          <w:tcPr>
            <w:tcW w:w="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color w:val="000000"/>
                <w:kern w:val="0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Segoe UI" w:eastAsiaTheme="minorEastAsia"/>
                <w:color w:val="333333"/>
                <w:kern w:val="0"/>
                <w:lang w:val="en-US" w:eastAsia="zh-CN"/>
              </w:rPr>
            </w:pPr>
            <w:r>
              <w:rPr>
                <w:rFonts w:hint="eastAsia" w:ascii="宋体" w:hAnsi="宋体" w:cs="Segoe UI"/>
                <w:color w:val="333333"/>
                <w:kern w:val="0"/>
                <w:lang w:val="en-US" w:eastAsia="zh-CN"/>
              </w:rPr>
              <w:t>3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Segoe UI"/>
                <w:color w:val="000000"/>
                <w:kern w:val="0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lang w:val="en-US" w:eastAsia="zh-CN"/>
              </w:rPr>
              <w:t>售后服务30</w:t>
            </w:r>
            <w:r>
              <w:rPr>
                <w:rFonts w:hint="eastAsia" w:ascii="宋体" w:hAnsi="宋体" w:cs="Segoe UI"/>
                <w:color w:val="000000"/>
                <w:kern w:val="0"/>
              </w:rPr>
              <w:t>%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30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包含但不限于</w:t>
            </w:r>
            <w:r>
              <w:rPr>
                <w:rFonts w:hint="eastAsia" w:ascii="宋体" w:hAnsi="宋体" w:eastAsia="宋体" w:cs="宋体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ascii="仿宋" w:hAnsi="仿宋" w:eastAsia="仿宋" w:cs="仿宋"/>
                <w:color w:val="auto"/>
                <w:sz w:val="22"/>
                <w:highlight w:val="none"/>
              </w:rPr>
              <w:t>①</w:t>
            </w:r>
            <w:r>
              <w:rPr>
                <w:rFonts w:hint="eastAsia" w:ascii="宋体" w:hAnsi="宋体" w:eastAsia="宋体" w:cs="宋体"/>
              </w:rPr>
              <w:t>售后服务内容;②响应方式及速度;③售后培训;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④</w:t>
            </w:r>
            <w:r>
              <w:rPr>
                <w:rFonts w:hint="eastAsia" w:ascii="宋体" w:hAnsi="宋体" w:eastAsia="宋体" w:cs="宋体"/>
              </w:rPr>
              <w:t>技术人员配置;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⑤验收方案；⑥</w:t>
            </w:r>
            <w:r>
              <w:rPr>
                <w:rFonts w:hint="default" w:ascii="宋体" w:hAnsi="宋体" w:eastAsia="宋体" w:cs="宋体"/>
              </w:rPr>
              <w:t>质保期</w:t>
            </w:r>
            <w:r>
              <w:rPr>
                <w:rFonts w:hint="eastAsia" w:ascii="宋体" w:hAnsi="宋体" w:eastAsia="宋体" w:cs="宋体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以上内容齐全得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</w:rPr>
              <w:t>分。每缺失一项内容扣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</w:rPr>
              <w:t>分，单项内容每存在一处缺陷扣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2.5</w:t>
            </w:r>
            <w:r>
              <w:rPr>
                <w:rFonts w:hint="eastAsia" w:ascii="宋体" w:hAnsi="宋体" w:eastAsia="宋体" w:cs="宋体"/>
              </w:rPr>
              <w:t>分,扣完为止。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宋体" w:hAnsi="宋体" w:eastAsia="仿宋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注：缺陷是指：与实际情况不符、夸大不合理、内容简略、不具备可操作性、前后矛盾、不符合实际需求等任意一种情形</w:t>
            </w:r>
            <w:r>
              <w:rPr>
                <w:rFonts w:hint="eastAsia" w:ascii="宋体" w:hAnsi="宋体" w:eastAsia="宋体" w:cs="宋体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color w:val="000000"/>
                <w:kern w:val="0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Segoe UI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lang w:val="en-US" w:eastAsia="zh-CN"/>
              </w:rPr>
              <w:t>4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Segoe UI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lang w:val="en-US" w:eastAsia="zh-CN"/>
              </w:rPr>
              <w:t>业绩10%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10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根据比选申请人提供（2020年1月1日至提交比选申请文件截止日）的类似业绩的，每提供一个得2分，最高得10分，不提供不得分。</w:t>
            </w:r>
          </w:p>
          <w:p>
            <w:pPr>
              <w:widowControl/>
              <w:spacing w:line="400" w:lineRule="exact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注：需提供中标（成交）通知书或合同复印件。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B1549"/>
    <w:rsid w:val="00266EDD"/>
    <w:rsid w:val="00325B00"/>
    <w:rsid w:val="009B1549"/>
    <w:rsid w:val="00E0253D"/>
    <w:rsid w:val="00E32248"/>
    <w:rsid w:val="026D7057"/>
    <w:rsid w:val="077F2EEF"/>
    <w:rsid w:val="0D2115A0"/>
    <w:rsid w:val="0E9321A3"/>
    <w:rsid w:val="0F0D621F"/>
    <w:rsid w:val="121A5AE8"/>
    <w:rsid w:val="13D45246"/>
    <w:rsid w:val="14BA00E0"/>
    <w:rsid w:val="17C73756"/>
    <w:rsid w:val="19257FC4"/>
    <w:rsid w:val="19B54AC4"/>
    <w:rsid w:val="1A07277D"/>
    <w:rsid w:val="1A752ADC"/>
    <w:rsid w:val="1C71487A"/>
    <w:rsid w:val="1EE27400"/>
    <w:rsid w:val="1F145694"/>
    <w:rsid w:val="1F322A07"/>
    <w:rsid w:val="1F6F331C"/>
    <w:rsid w:val="1F9C47F0"/>
    <w:rsid w:val="20013994"/>
    <w:rsid w:val="2B2B318F"/>
    <w:rsid w:val="2E224167"/>
    <w:rsid w:val="2FC32380"/>
    <w:rsid w:val="34630A19"/>
    <w:rsid w:val="34A71C39"/>
    <w:rsid w:val="3720182B"/>
    <w:rsid w:val="37506E85"/>
    <w:rsid w:val="38676966"/>
    <w:rsid w:val="3A6B7A0D"/>
    <w:rsid w:val="3D210612"/>
    <w:rsid w:val="4266269B"/>
    <w:rsid w:val="47B74145"/>
    <w:rsid w:val="4AC04D1E"/>
    <w:rsid w:val="4C4B2D5D"/>
    <w:rsid w:val="4E813938"/>
    <w:rsid w:val="50CB5EAD"/>
    <w:rsid w:val="55243A7A"/>
    <w:rsid w:val="559418DD"/>
    <w:rsid w:val="56625ED1"/>
    <w:rsid w:val="5E5D03CA"/>
    <w:rsid w:val="600B2479"/>
    <w:rsid w:val="61DE6235"/>
    <w:rsid w:val="644E44FC"/>
    <w:rsid w:val="64A67A59"/>
    <w:rsid w:val="65006F2E"/>
    <w:rsid w:val="660B3AA0"/>
    <w:rsid w:val="66C94E3D"/>
    <w:rsid w:val="66EA756F"/>
    <w:rsid w:val="68A37079"/>
    <w:rsid w:val="6A713504"/>
    <w:rsid w:val="6B4D195F"/>
    <w:rsid w:val="6C1E2DCE"/>
    <w:rsid w:val="722A64EC"/>
    <w:rsid w:val="73094365"/>
    <w:rsid w:val="74866797"/>
    <w:rsid w:val="75DC4CBC"/>
    <w:rsid w:val="775A49FF"/>
    <w:rsid w:val="7DBD1172"/>
    <w:rsid w:val="7FBA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120" w:after="120"/>
      <w:outlineLvl w:val="1"/>
    </w:pPr>
    <w:rPr>
      <w:rFonts w:ascii="Arial" w:hAnsi="Arial" w:eastAsia="仿宋"/>
      <w:b/>
      <w:bCs/>
      <w:sz w:val="28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Body Text"/>
    <w:basedOn w:val="1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5">
    <w:name w:val="Body Text Indent"/>
    <w:basedOn w:val="1"/>
    <w:qFormat/>
    <w:uiPriority w:val="99"/>
    <w:pPr>
      <w:spacing w:after="120"/>
      <w:ind w:left="420" w:leftChars="200"/>
    </w:p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923</Characters>
  <Lines>7</Lines>
  <Paragraphs>2</Paragraphs>
  <TotalTime>2</TotalTime>
  <ScaleCrop>false</ScaleCrop>
  <LinksUpToDate>false</LinksUpToDate>
  <CharactersWithSpaces>1082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2023-05-31T09:31:00Z</dcterms:created>
  <dc:creator>peng zhou</dc:creator>
  <cp:lastModifiedBy>昊蔚</cp:lastModifiedBy>
  <cp:lastPrinted>2023-10-26T07:01:47Z</cp:lastPrinted>
  <dcterms:modified xsi:type="dcterms:W3CDTF">2023-10-26T07:02:00Z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